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F57" w:rsidRPr="00690F57" w:rsidRDefault="00690F57" w:rsidP="00690F57">
      <w:pPr>
        <w:bidi/>
        <w:spacing w:before="100" w:beforeAutospacing="1" w:after="100" w:afterAutospacing="1" w:line="240" w:lineRule="auto"/>
        <w:rPr>
          <w:rFonts w:ascii="Times New Roman" w:eastAsia="Times New Roman" w:hAnsi="Times New Roman" w:cs="Times New Roman"/>
          <w:color w:val="000080"/>
          <w:sz w:val="30"/>
          <w:szCs w:val="30"/>
        </w:rPr>
      </w:pPr>
      <w:r w:rsidRPr="00690F57">
        <w:rPr>
          <w:rFonts w:ascii="Times New Roman" w:eastAsia="Times New Roman" w:hAnsi="Times New Roman" w:cs="Times New Roman"/>
          <w:color w:val="000080"/>
          <w:sz w:val="30"/>
          <w:szCs w:val="30"/>
          <w:rtl/>
        </w:rPr>
        <w:t>برترین اعمال در ماه رمضان چیست؟</w:t>
      </w:r>
    </w:p>
    <w:p w:rsidR="00690F57" w:rsidRPr="00690F57" w:rsidRDefault="00690F57" w:rsidP="00690F57">
      <w:pPr>
        <w:shd w:val="clear" w:color="auto" w:fill="CCCCCC"/>
        <w:bidi/>
        <w:spacing w:after="0" w:line="240" w:lineRule="auto"/>
        <w:rPr>
          <w:rFonts w:ascii="Arial" w:eastAsia="Times New Roman" w:hAnsi="Arial" w:cs="Arial"/>
          <w:color w:val="000080"/>
          <w:sz w:val="21"/>
          <w:szCs w:val="21"/>
        </w:rPr>
      </w:pPr>
      <w:r w:rsidRPr="00690F57">
        <w:rPr>
          <w:rFonts w:ascii="Arial" w:eastAsia="Times New Roman" w:hAnsi="Arial" w:cs="Arial"/>
          <w:b/>
          <w:bCs/>
          <w:color w:val="000080"/>
          <w:sz w:val="21"/>
          <w:szCs w:val="21"/>
          <w:rtl/>
        </w:rPr>
        <w:t>شاید شما هم بارها با این سؤال مواجه شده اید و یا این پرسش در ذهن شما جوانه زده است که، راستی برترین کارها در ماه پر برکت رمضان چیست؟</w:t>
      </w:r>
    </w:p>
    <w:p w:rsidR="00690F57" w:rsidRPr="00690F57" w:rsidRDefault="00690F57" w:rsidP="00690F57">
      <w:pPr>
        <w:bidi/>
        <w:spacing w:after="0" w:line="240" w:lineRule="auto"/>
        <w:rPr>
          <w:rFonts w:ascii="Times New Roman" w:eastAsia="Times New Roman" w:hAnsi="Times New Roman" w:cs="Times New Roman"/>
          <w:sz w:val="24"/>
          <w:szCs w:val="24"/>
        </w:rPr>
      </w:pPr>
      <w:bookmarkStart w:id="0" w:name="_GoBack"/>
      <w:bookmarkEnd w:id="0"/>
    </w:p>
    <w:p w:rsidR="00690F57" w:rsidRPr="00690F57" w:rsidRDefault="00690F57" w:rsidP="00690F57">
      <w:pPr>
        <w:bidi/>
        <w:spacing w:before="100" w:beforeAutospacing="1" w:after="100" w:afterAutospacing="1" w:line="240" w:lineRule="auto"/>
        <w:rPr>
          <w:rFonts w:ascii="Tahoma" w:eastAsia="Times New Roman" w:hAnsi="Tahoma" w:cs="Tahoma"/>
          <w:color w:val="000000"/>
          <w:sz w:val="24"/>
          <w:szCs w:val="24"/>
        </w:rPr>
      </w:pPr>
      <w:r w:rsidRPr="00690F57">
        <w:rPr>
          <w:rFonts w:ascii="Tahoma" w:eastAsia="Times New Roman" w:hAnsi="Tahoma" w:cs="Tahoma"/>
          <w:color w:val="000000"/>
          <w:sz w:val="24"/>
          <w:szCs w:val="24"/>
          <w:rtl/>
        </w:rPr>
        <w:t>البته این دغدغه ویژۀ ماه مبارک رمضان نیست، همیشه انسان در برابر آن قرار دارد، ولی گاهی به دلیل حساسیت زمان یا مکان خاص، این پرسش بيش تر خود نمایی می کند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هر کس در ذهن یا زبان خویش به این پرسش که امروز یا این هفته و یا ماه جاری و امسال بهترین کارها چیست؟ جوابی خاص می دهد و گویی همین سؤال همچون قطب نمای زندگی، جهت گیری انسان را تعیین می کند. مبلّغان گرامی هم می توانند با طرح این پرسش فعالیتها و اقدامات خویش و برنامه های کاری خود را تنظیم کنند. و این سؤال را از مخاطبان خویش بپرسند و در یافتن بهترین پاسخ به آنان کمک کنند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اگر سؤال فوق را در برابر مخاطبان قرار دهیم، با جوابهای گوناگونی مواجه می شویم</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یکی می گوید: برترین اعمال نماز است و دیگری می گوید: برترین اعمال خدمت به خلق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یکی می گوید: برترین اعمال جهاد است. یکی، امر به معروف و نهی از منکر را برترین فرائض می شمارد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یکی پاسخ می دهد: انفاق و پرداخت زکات برترین اعمال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یکی در جواب می گوید: برترین اعمال اطاعت از والدین یا نیکی به بستگان و خانواده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برخی، برترین اعمال را زیارت خانه خدا می دانند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گروهی زیارت سید الشهداء علیه السلام را برترین یا از برترین عبادات می شمرند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جمعی تفکر و اندیشه دربارۀ انسان و جهان را از افضل اعمال می دانند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هر کدام از این پاسخها در جایگاه خود درست است؛ ولی یافتن پاسخ جامع و دقیق و مطمئن برای این پرسش به دلایل فراوان آسان نیست و برای همه نمی توان به یک پاسخ واحد و یکسان بسنده کرد؛ زیرا</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اولاً: برترین اعمال برای اشخاص گوناگون متفاوت است. برترین عمل برای یک نوجوان و برترین عمل برای یک مادر، و بهترین کار برای یک روحانی و مبلّغ و برترین عمل برای یک مدیر و مسئول اجرایی در سطح کشور یا استان و شهرستان، بسیار متفاوت است و هر کس با توجه به ویژگیهای خویش باید پاسخ این پرسش را جستجو کند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ثانیاً: برترین اعمال در شرایط و اوضاع و احوال متفاوت، فرق می کند؛ برای کسی که خانه اش به اشغال دشمن درآمده و نیروهای بیگانه در آنجا لانه کرده اند (مثلاً بحرین و افغانستان و بسیاری کشورهای اسلامی) برترین اعمال، اشتغال به ذکر و دعا و انجام عبادات و نمازهای نافله و روزه های مستحب و اکتفا به نماز و روزه های واجب نیست. برترین عبادات برای او بیرون راندن دشمن از خانه و زندگی و دفاع از جان و مال و نوامیس امّت اسلامی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ثالثاً: برخی کارها پیش نیاز کارهای دیگر است و بدون انجام آن نمی توان به فعالیتهای بعدی پرداخت و گامهای اساسی تر و بلندتر برداشت. برای کسی که مراحل قبل را نگذرانده، برترین اعمال برداشتن گامهای نخستین و آماده شدن برای قیام نهایی است. شاید مفهوم حدیث شریف نبوی صلی الله علیه و آله که فرمود: «أَفْضَلُ أَعْمَالِ أُمَّتِي انْتِظَارُ الْفَرَجِ»1 همین باشد که انتظار توأم با اقدام به خود سازی و نشر فرهنگ قرآن و اهل بیت علیهم السلام و بیداری اسلامی افضل اعمال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 xml:space="preserve">رابعاً: کارها با توجه به انگیزه ها و اهداف و جهت گیریها ارزیابی می شود، اگر در ورای ظاهر یک عمل هدفی مقدس و مقصدی الهی و معنوی منظور نظر باشد، یک کار عبادت یا عبادت برتر شناخته می شود، ولی همان کار بدون انگیزه الهی و قصد قربت، گاهی مصداق لهو و لعب و یا نمونه ای از جرم و جنایت به حساب می آید. به قول معروف یکی چاه می کند که آبرسانی کند، </w:t>
      </w:r>
      <w:r w:rsidRPr="00690F57">
        <w:rPr>
          <w:rFonts w:ascii="Tahoma" w:eastAsia="Times New Roman" w:hAnsi="Tahoma" w:cs="Tahoma"/>
          <w:color w:val="000000"/>
          <w:sz w:val="24"/>
          <w:szCs w:val="24"/>
          <w:rtl/>
        </w:rPr>
        <w:lastRenderedPageBreak/>
        <w:t>دیگری چاه می کند که رهگذری را درون چاه بیافکند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با توجه به تفاوت اشخاص و احوال و انگیزه ها و ارتباط و وابستگی برخی فعالیتها به پیش نیازها هرگز نمی توان «برترین اعمال» را یک عمل خاص معرفی کرد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البته فعالیتهایی وجود دارد که همه، در همه احوال و شرایط بدان نیاز دارند و هرکس در هر جایگاه و هر شغل و تلاش فردی و اجتماعی باید آن را رعایت کند. خود سازی و گسترش فرهنگ توحید و عدالت و امامت از این نمونه هاست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رسول گرامی صلی الله علیه و آله فرموده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w:t>
      </w:r>
      <w:r w:rsidRPr="00690F57">
        <w:rPr>
          <w:rFonts w:ascii="Tahoma" w:eastAsia="Times New Roman" w:hAnsi="Tahoma" w:cs="Tahoma"/>
          <w:color w:val="000000"/>
          <w:sz w:val="24"/>
          <w:szCs w:val="24"/>
          <w:rtl/>
        </w:rPr>
        <w:t>إِنَّ أَحَبَّكُمْ إِلَى اللَّهِ جَلَّ ثَنَاؤُهُ أَكْثَرُكُمْ ذِكْراً لَهُ وَ أَكْرَمُكُمْ عِنْدَ اللَّهِ عَزَّ وَ جَلَّ أَتْقَاكُمْ لَهُ؛2 به راستی محبوب ترین شما نزد خداوند کسی است که بيش تر به یاد خداست و گرامی ترین شما نزد خداوند عزّوجل کسی است که با تقواتر باشد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بدون تردید، یاد خدا و محبّت الهی همیشه و همه جا کاربرد دارد و در هر گونه فعالیت ارزشی جهت بخش تلاشها و موتور محرّک زندگی است و تقوای الهی در تمام اوضاع و احوال و برای همه سنین و مشاغل کارساز و ترمزی در برابر سقوط و انحراف است و یکی از دستاوردهای بزرگ روزه محسوب می شود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امیر المؤمنین علی علیه السلام در زمینۀ برترین اعمال فرموده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w:t>
      </w:r>
      <w:r w:rsidRPr="00690F57">
        <w:rPr>
          <w:rFonts w:ascii="Tahoma" w:eastAsia="Times New Roman" w:hAnsi="Tahoma" w:cs="Tahoma"/>
          <w:color w:val="000000"/>
          <w:sz w:val="24"/>
          <w:szCs w:val="24"/>
          <w:rtl/>
        </w:rPr>
        <w:t>أَحَبُّ الْأَعْمَالِ إِلَى اللَّهِ تَعَالَى فِي الْأَرْضِ الدُّعَاءُ؛3 محبوب ترین اعمال در پیشگاه خدا در کل زمین، دعاست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دعا و نیایش و خواستن از خداوند، از عباداتی است که فرا زمانی و فرامکانی است و در همه احوال و شرائط انسان بدان نیاز دارد و همیشه امکان پذیر است و به مشاغل خاص و سنین و جنسیت ارتباط ندارد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در مورد دیگر از پیامبر اعظم صلی الله علیه و آله نقل شده که فرمود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w:t>
      </w:r>
      <w:r w:rsidRPr="00690F57">
        <w:rPr>
          <w:rFonts w:ascii="Tahoma" w:eastAsia="Times New Roman" w:hAnsi="Tahoma" w:cs="Tahoma"/>
          <w:color w:val="000000"/>
          <w:sz w:val="24"/>
          <w:szCs w:val="24"/>
          <w:rtl/>
        </w:rPr>
        <w:t>أَفْضَلُ الْأَعْمَالِ الْحُبُّ فِي اللَّهِ وَ الْبُغْضُ فِي اللَّهِ؛4 برترین اعمال مهر ورزی برای خدا و خشم و کینه در راه خداست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این گونه عبادات هم زمان و مکان ندارد و بخش خصوصی و دولتی نمی شناسد و شرایط گوناگون را در می گیرد و راه آن هرگز بسته نمی شود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امّا همه عبادات و تلاشهای معنوی و الهی این گونه نیست، گاهی برخی عبادات از برخی دیگر باز می دارد. برخی کارهای جایز مزاحم فرائض می شود، برخی مستحبات مزاحم واجبات می گردد و یا برخی مستحبات با برخی دیگر ناسازگار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مثلاً درست است که زیارت خانه خدا یا زیارت حضرت سید الشهداء علیه السلام از افضل اعمال است، ولی آیا مدیران و مسئولان بخشهای مختلف اقتصادی و سیاسی و فرهنگی حق دارند، وظایف اجتماعی و فردی و خانوادگی و تعهّدات اجتماعی و قانونی و اخلاقی خویش را رها کنند و به زیارت و عبادت و تلاوت قرآن و خواندن نمازهای مستحب بپردازند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بدون تردید ترک معاصی و گناهان بر انجام اعمال واجب و مستحبی مقدّم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Pr>
        <w:br/>
      </w:r>
      <w:r w:rsidRPr="00690F57">
        <w:rPr>
          <w:rFonts w:ascii="Tahoma" w:eastAsia="Times New Roman" w:hAnsi="Tahoma" w:cs="Tahoma"/>
          <w:color w:val="0000FF"/>
          <w:sz w:val="24"/>
          <w:szCs w:val="24"/>
          <w:rtl/>
        </w:rPr>
        <w:t>موانع تقوا و روزه داری</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در تمام ایام سال و به ویژه ماه رمضان ترک معاصی و گناهان کوچک و بزرگ بر انجام عبادات مقدم است. ترک گناهان و انجام واجبات الهی و رعایت حقوق اجتماعی گام اول در خود سازی و شرط تکامل معنوی و اخلاقی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برای کسانی که واجبات الهی را نمی دانند یا انجام نمی دهند یا محرّمات الهی را مرتکب می شوند، سخن از «منشور اخلاقی» گفتن و احکام آداب و مستحبات دینی را بر شمردن سخنی بیهوده و آب در هاون کوبیدن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خانه از پای بست ویران است                      خواجه در فکر نقش ایوان است</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 xml:space="preserve">شب زنده داری و سینه زنی و دعا و نیایشهای مستحبی اگر سبب قضا شدن فرائض و نمازهای واجب شود، مجاز نیست، حال تکلیف بازی و ورزش و تماشای مسابقات ورزشی روشن است؛ </w:t>
      </w:r>
      <w:r w:rsidRPr="00690F57">
        <w:rPr>
          <w:rFonts w:ascii="Tahoma" w:eastAsia="Times New Roman" w:hAnsi="Tahoma" w:cs="Tahoma"/>
          <w:color w:val="000000"/>
          <w:sz w:val="24"/>
          <w:szCs w:val="24"/>
          <w:rtl/>
        </w:rPr>
        <w:lastRenderedPageBreak/>
        <w:t>گرچه به دروغ یادواره شهدا و جام رمضان نام گیرد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مسابقات ورزشی که مانع روزه شود، مسابقات ورزشی که از حضور در نماز جماعتها و نماز جمعه ها باز دارد، مسابقات ورزشی که با پول حرام برگزار شود و شرط بندی و برد و باخت در آن صورت گیرد، مسابقاتی که به جای مسابقه در دانش و خدمت و تولید، مسابقه در مصرف گرایی و تن نمایی و فساد و دنیازدگی باشد، رجس و پلید و شیطانی است، گرچه به بهانه نشاط و شادی و سلامت و عزّت و پرکردن اوقات فراغت برگزار شود. و هرچند نام شهیدان و عنوان جام رمضان را دستاویز قرار دهد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 xml:space="preserve">برترین اعمال «ایمان»، «دانش اندوزی»، «پارسایی»، «جهاد و کار و تلاش» و </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tl/>
        </w:rPr>
        <w:t>خدمت رسانی» به محرومان و گره گشایی از کار امت مسلمان است. تبلیغ بی اندازه و سرگرم کردن نسل جوان به انواع مسابقات ورزشی و غفلت آفرینی از نیازهای فرهنگی، اقتصادی و مبارزات دنیای اسلام با کفر جهانی، با بودجه بیت المال و امکانات عمومی، منکری بزرگ است که سکوت و سازش با آن دلایل دیگری دارد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ورزش برای جهاد و دفاع، ورزش برای سلامت و بهداشت، ورزش برای کودکان و نوجوانان با رعایت موازین اسلامی و ورزش با بودجه شخصی با ورزش برای منافع تجاری و اقتصادی و سیاسی دشمنان اسلام تفاوت بنیادی دارد و حداقل عالمان دین و مبلّغان اسلام این حقیقت را می فهمند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قرآن صریحاً هشدار می دهد و بسیاری از ائمه محترم جمعه در نماز جمعه ها هر هفته این آیه را بلند می خوانند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w:t>
      </w:r>
      <w:r w:rsidRPr="00690F57">
        <w:rPr>
          <w:rFonts w:ascii="Tahoma" w:eastAsia="Times New Roman" w:hAnsi="Tahoma" w:cs="Tahoma"/>
          <w:color w:val="000000"/>
          <w:sz w:val="24"/>
          <w:szCs w:val="24"/>
          <w:rtl/>
        </w:rPr>
        <w:t>وَ إِذا رَأَوْا تِجارَةً أَوْ لَهْواً انْفَضُّوا إِلَيْها وَ تَرَكُوكَ قائِماً قُلْ ما عِنْدَ اللَّهِ خَيْرٌ مِنَ اللَّهْوِ وَ مِنَ التِّجارَةِ وَ اللَّهُ خَيْرُ الرَّازِقينَ»؛5 «و چون تجارت و سرگرمی را ببینند، پراکنده می شوند و به سوی آن می روند و تو را ایستاده رها می کنند</w:t>
      </w:r>
      <w:r w:rsidRPr="00690F57">
        <w:rPr>
          <w:rFonts w:ascii="Tahoma" w:eastAsia="Times New Roman" w:hAnsi="Tahoma" w:cs="Tahoma"/>
          <w:color w:val="000000"/>
          <w:sz w:val="24"/>
          <w:szCs w:val="24"/>
        </w:rPr>
        <w:t xml:space="preserve">. </w:t>
      </w:r>
      <w:r w:rsidRPr="00690F57">
        <w:rPr>
          <w:rFonts w:ascii="Tahoma" w:eastAsia="Times New Roman" w:hAnsi="Tahoma" w:cs="Tahoma"/>
          <w:color w:val="000000"/>
          <w:sz w:val="24"/>
          <w:szCs w:val="24"/>
          <w:rtl/>
        </w:rPr>
        <w:t>بگو آنچه نزد خداست از لهو و تجارت بهتر است و خدا بهترین روزی دهندگان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 xml:space="preserve">تمام حمایتها و تشویق و تقدیرها و تجلیل و بزرگداشتها و هدایا و مدالها و جایزه ها در جامعه اسلامی حقّ کسانی است که در میدان "دانش" و "جهاد" و </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tl/>
        </w:rPr>
        <w:t>کار و تولید" و "خدمت" و "ایمان" و "عدالت" و "ابتکار" و "ایثار" گام بر می دارند و دردی از مشکلات امّت اسلامی را درمان می کنند و حرّاج بیت المال در ورزشهای کنونی از بزرگ ترین غفلتهای برخی مدیران و مسئولان کشور است که همه باید از آن در پیشگاه خدا و ماه خدا توبه کنیم</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Pr>
        <w:br/>
      </w:r>
      <w:r w:rsidRPr="00690F57">
        <w:rPr>
          <w:rFonts w:ascii="Tahoma" w:eastAsia="Times New Roman" w:hAnsi="Tahoma" w:cs="Tahoma"/>
          <w:color w:val="0000FF"/>
          <w:sz w:val="24"/>
          <w:szCs w:val="24"/>
          <w:rtl/>
        </w:rPr>
        <w:t>افضل اعمال از نگاه نبوی</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وقتی پیامبر گرامی صلی الله علیه و آله در آخرین جمعه ماه شعبان خطبه ای خواند و فضیلت و عظمت و پاداشهای فراوان الهی در این ماه را یادآور شد و فرمود: «أَيُّهَا النَّاسُ إِنَّهُ قَدْ أَقْبَلَ إِلَيْكُمْ شَهْرُ اللَّهِ بِالْبَرَكَةِ وَ الرَّحْمَةِ وَ الْمَغْفِرَةِ شَهْرٌ هُوَ عِنْدَ اللَّهِ أَفْضَلُ الشُّهُورِ وَ أَيَّامُهُ أَفْضَلُ الْأَيَّامِ وَ لَيَالِيهِ أَفْضَلُ اللَّيَالِي وَ سَاعَاتُهُ أَفْضَلُ السَّاعَاتِ؛6 هان مردم، ماه خدا به سوی شما همراه با برکت و رحمت و آمرزش روی آورده است، ماهی است که نزد خدا برترین ماهها، روزهایش برترین روزها و شبهایش بهترین شبها و ساعتهایش بهترین ساعات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امیر المؤمنین علیه السلام فرمود: در حین این سخنرانی رسول گرامی بپا خاستم و گفتم: یا رسول الله صلی الله علیه و آله برترین اعمال در این ماه چیست؟</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رسول اعظم صلی الله علیه و آله با احترام فرمود: ای ابوالحسن، برترین اعمال در این ماه پارسایی و دوری از محرمات الهی و کارهای حرام است. پیامبر گرامی پس از این پاسخ، گریه کرد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گفتم: ای رسول خدا صلی الله علیه و آله چرا گریستی؟</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فرمود: یا علی! چون حرمت و حق تو را دراین ماه پاس نمی دارند و گویا می بینم در حالی که در برابر پروردگارت به نماز ایستاده ای شقی ترین اولین و آخرین همتای کسی که ناقه ثمود را کشت، ضربتی بر فرق تو می زند، بدانگونه که محاسنت از آن رنگین می شود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lastRenderedPageBreak/>
        <w:t>پرسیدم: آیا در آن روز دین من سلامت خواهد بود؟ فرمود: آری «فِی سَلَامۀٍ مِن دِینِکَ</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سپس رسول گرامی فرمود</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w:t>
      </w:r>
      <w:r w:rsidRPr="00690F57">
        <w:rPr>
          <w:rFonts w:ascii="Tahoma" w:eastAsia="Times New Roman" w:hAnsi="Tahoma" w:cs="Tahoma"/>
          <w:color w:val="000000"/>
          <w:sz w:val="24"/>
          <w:szCs w:val="24"/>
          <w:rtl/>
        </w:rPr>
        <w:t>يَا عَلِيُّ مَنْ قَتَلَكَ فَقَدْ قَتَلَنِي وَ مَنْ أَبْغَضَكَ فَقَدْ أَبْغَضَنِي وَ مَنْ سَبَّكَ فَقَدْ سَبَّنِي لِأَنَّكَ مِنِّي كَنَفْسِي رُوحُكَ مِنْ رُوحِي وَ طِينَتُكَ مِنْ طِينَتِي إِنَّ اللَّهَ تَبَارَكَ وَ تَعَالَى خَلَقَنِي وَ إِيَّاكَ وَ اصْطَفَانِي وَ إِيَّاكَ وَ اخْتَارَنِي لِلنُّبُوَّةِ وَ اخْتَارَكَ لِلْإِمَامَةِ فَمَنْ أَنْكَرَ إِمَامَتَكَ فَقَدْ أَنْكَرَ نُبُوَّتِي؛7 یا علی هر کس تو را بکشد گویا مرا کشته است، هر کس با تو دشمنی ورزد، با من دشمنی ورزیده است، هر کس تو را دشنام دهد، به راستی به من دشنام داده است، تو از من و جان منی، روحت روح من و سرشت تو، سرشت من است، براستی خدای تبارک و تعالی من و تو را با هم آفرید و با هم برگزید، مرا برای نبوت و تو را برای امامت. هر کس امامت تو را انکار کند، پیامبری مرا انکار کرده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امروز عالمان دین و مبلّغان گرامی و نسل مؤمن کشور دغدغه سلامت دین، ایمان خود و فرزندان خویش دارند و از امیرالمؤمنین علیه السلام آموخته اند که در دشوارترین شرائط و در برابر بزرگ ترین خطر، باید به ایمان و عزّت و سلامت دین خود بیاندیشند. ماه رمضان فرصتی الهی برای بازگشت به فطرت خدایی و فرهنگ قرآنی است</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tl/>
        </w:rPr>
        <w:t>بیایید در صحنه های ورزش و اقتصاد و هنر و در همه بخشها، بیش از آنچه به رفاه و سلامت و تیپ و لباس فرزندانمان می اندیشیم، به فکر ایمان و اخلاق و شخصیت معنوی نسل جوان باشیم و با استفادۀ بهتر و بيش تر از مساجد و قرآن و روحانیت، پنجره ها را فرا روی «نسیم بهار» باز کنیم</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r>
      <w:r w:rsidRPr="00690F57">
        <w:rPr>
          <w:rFonts w:ascii="Tahoma" w:eastAsia="Times New Roman" w:hAnsi="Tahoma" w:cs="Tahoma"/>
          <w:color w:val="000000"/>
          <w:sz w:val="24"/>
          <w:szCs w:val="24"/>
        </w:rPr>
        <w:br/>
        <w:t> </w:t>
      </w:r>
    </w:p>
    <w:p w:rsidR="00690F57" w:rsidRPr="00690F57" w:rsidRDefault="00690F57" w:rsidP="00690F57">
      <w:pPr>
        <w:bidi/>
        <w:spacing w:after="0" w:line="240" w:lineRule="auto"/>
        <w:rPr>
          <w:rFonts w:ascii="Tahoma" w:eastAsia="Times New Roman" w:hAnsi="Tahoma" w:cs="Tahoma"/>
          <w:color w:val="000000"/>
          <w:sz w:val="24"/>
          <w:szCs w:val="24"/>
        </w:rPr>
      </w:pPr>
      <w:r w:rsidRPr="00690F57">
        <w:rPr>
          <w:rFonts w:ascii="Tahoma" w:eastAsia="Times New Roman" w:hAnsi="Tahoma" w:cs="Tahoma"/>
          <w:color w:val="000000"/>
          <w:sz w:val="24"/>
          <w:szCs w:val="24"/>
        </w:rPr>
        <w:pict>
          <v:rect id="_x0000_i1026" style="width:0;height:1.5pt" o:hralign="right" o:hrstd="t" o:hr="t" fillcolor="#a0a0a0" stroked="f"/>
        </w:pict>
      </w:r>
    </w:p>
    <w:p w:rsidR="00690F57" w:rsidRPr="00690F57" w:rsidRDefault="00690F57" w:rsidP="00690F57">
      <w:pPr>
        <w:bidi/>
        <w:spacing w:before="100" w:beforeAutospacing="1" w:after="100" w:afterAutospacing="1" w:line="240" w:lineRule="auto"/>
        <w:rPr>
          <w:rFonts w:ascii="Tahoma" w:eastAsia="Times New Roman" w:hAnsi="Tahoma" w:cs="Tahoma"/>
          <w:color w:val="000000"/>
          <w:sz w:val="24"/>
          <w:szCs w:val="24"/>
        </w:rPr>
      </w:pPr>
      <w:r w:rsidRPr="00690F57">
        <w:rPr>
          <w:rFonts w:ascii="Tahoma" w:eastAsia="Times New Roman" w:hAnsi="Tahoma" w:cs="Tahoma"/>
          <w:b/>
          <w:bCs/>
          <w:color w:val="FF8C00"/>
          <w:sz w:val="24"/>
          <w:szCs w:val="24"/>
          <w:rtl/>
        </w:rPr>
        <w:t>پی‌نوشت</w:t>
      </w:r>
      <w:r w:rsidRPr="00690F57">
        <w:rPr>
          <w:rFonts w:ascii="Tahoma" w:eastAsia="Times New Roman" w:hAnsi="Tahoma" w:cs="Tahoma"/>
          <w:b/>
          <w:bCs/>
          <w:color w:val="FF8C00"/>
          <w:sz w:val="24"/>
          <w:szCs w:val="24"/>
        </w:rPr>
        <w:t>:</w:t>
      </w:r>
      <w:r w:rsidRPr="00690F57">
        <w:rPr>
          <w:rFonts w:ascii="Tahoma" w:eastAsia="Times New Roman" w:hAnsi="Tahoma" w:cs="Tahoma"/>
          <w:color w:val="000000"/>
          <w:sz w:val="24"/>
          <w:szCs w:val="24"/>
        </w:rPr>
        <w:br/>
        <w:t xml:space="preserve">1) </w:t>
      </w:r>
      <w:r w:rsidRPr="00690F57">
        <w:rPr>
          <w:rFonts w:ascii="Tahoma" w:eastAsia="Times New Roman" w:hAnsi="Tahoma" w:cs="Tahoma"/>
          <w:color w:val="000000"/>
          <w:sz w:val="24"/>
          <w:szCs w:val="24"/>
          <w:rtl/>
        </w:rPr>
        <w:t>کمال الدین و تمام النعمۀ، شیخ صدوق، اسلامیه، تهران، چاپ دوم، 1395ق، ج2، ص466</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 xml:space="preserve">2) </w:t>
      </w:r>
      <w:r w:rsidRPr="00690F57">
        <w:rPr>
          <w:rFonts w:ascii="Tahoma" w:eastAsia="Times New Roman" w:hAnsi="Tahoma" w:cs="Tahoma"/>
          <w:color w:val="000000"/>
          <w:sz w:val="24"/>
          <w:szCs w:val="24"/>
          <w:rtl/>
        </w:rPr>
        <w:t>بحارالانوار، علامه مجلسی، انتشارات اسلامیه، تهران، بی تا، ج74، ص88</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 xml:space="preserve">3) </w:t>
      </w:r>
      <w:r w:rsidRPr="00690F57">
        <w:rPr>
          <w:rFonts w:ascii="Tahoma" w:eastAsia="Times New Roman" w:hAnsi="Tahoma" w:cs="Tahoma"/>
          <w:color w:val="000000"/>
          <w:sz w:val="24"/>
          <w:szCs w:val="24"/>
          <w:rtl/>
        </w:rPr>
        <w:t>جامع الاخبار، تاج الدین شعیری، انتشارات رضی، قم، 1405ق، ص131</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 xml:space="preserve">4) </w:t>
      </w:r>
      <w:r w:rsidRPr="00690F57">
        <w:rPr>
          <w:rFonts w:ascii="Tahoma" w:eastAsia="Times New Roman" w:hAnsi="Tahoma" w:cs="Tahoma"/>
          <w:color w:val="000000"/>
          <w:sz w:val="24"/>
          <w:szCs w:val="24"/>
          <w:rtl/>
        </w:rPr>
        <w:t>بحار الانوار، ج66، ص252</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 xml:space="preserve">5) </w:t>
      </w:r>
      <w:r w:rsidRPr="00690F57">
        <w:rPr>
          <w:rFonts w:ascii="Tahoma" w:eastAsia="Times New Roman" w:hAnsi="Tahoma" w:cs="Tahoma"/>
          <w:color w:val="000000"/>
          <w:sz w:val="24"/>
          <w:szCs w:val="24"/>
          <w:rtl/>
        </w:rPr>
        <w:t>جمعه/11</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 xml:space="preserve">6) </w:t>
      </w:r>
      <w:r w:rsidRPr="00690F57">
        <w:rPr>
          <w:rFonts w:ascii="Tahoma" w:eastAsia="Times New Roman" w:hAnsi="Tahoma" w:cs="Tahoma"/>
          <w:color w:val="000000"/>
          <w:sz w:val="24"/>
          <w:szCs w:val="24"/>
          <w:rtl/>
        </w:rPr>
        <w:t>أمالی صدوق، شیخ صدوق، نشر اعلمی، بیروت، 1400ق، چاپ پنجم، ص386</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 xml:space="preserve">7) </w:t>
      </w:r>
      <w:r w:rsidRPr="00690F57">
        <w:rPr>
          <w:rFonts w:ascii="Tahoma" w:eastAsia="Times New Roman" w:hAnsi="Tahoma" w:cs="Tahoma"/>
          <w:color w:val="000000"/>
          <w:sz w:val="24"/>
          <w:szCs w:val="24"/>
          <w:rtl/>
        </w:rPr>
        <w:t>همان، ص95</w:t>
      </w:r>
      <w:r w:rsidRPr="00690F57">
        <w:rPr>
          <w:rFonts w:ascii="Tahoma" w:eastAsia="Times New Roman" w:hAnsi="Tahoma" w:cs="Tahoma"/>
          <w:color w:val="000000"/>
          <w:sz w:val="24"/>
          <w:szCs w:val="24"/>
        </w:rPr>
        <w:t>.</w:t>
      </w:r>
      <w:r w:rsidRPr="00690F57">
        <w:rPr>
          <w:rFonts w:ascii="Tahoma" w:eastAsia="Times New Roman" w:hAnsi="Tahoma" w:cs="Tahoma"/>
          <w:color w:val="000000"/>
          <w:sz w:val="24"/>
          <w:szCs w:val="24"/>
        </w:rPr>
        <w:br/>
        <w:t> </w:t>
      </w:r>
      <w:r w:rsidRPr="00690F57">
        <w:rPr>
          <w:rFonts w:ascii="Tahoma" w:eastAsia="Times New Roman" w:hAnsi="Tahoma" w:cs="Tahoma"/>
          <w:color w:val="000000"/>
          <w:sz w:val="24"/>
          <w:szCs w:val="24"/>
        </w:rPr>
        <w:br/>
      </w:r>
      <w:r w:rsidRPr="00690F57">
        <w:rPr>
          <w:rFonts w:ascii="Tahoma" w:eastAsia="Times New Roman" w:hAnsi="Tahoma" w:cs="Tahoma"/>
          <w:color w:val="006400"/>
          <w:sz w:val="24"/>
          <w:szCs w:val="24"/>
          <w:rtl/>
        </w:rPr>
        <w:t>منبع: ماهنامه اطلاع رسانی، پژوهشی، آموزشی مبلغان شماره155</w:t>
      </w:r>
      <w:r w:rsidRPr="00690F57">
        <w:rPr>
          <w:rFonts w:ascii="Tahoma" w:eastAsia="Times New Roman" w:hAnsi="Tahoma" w:cs="Tahoma"/>
          <w:color w:val="006400"/>
          <w:sz w:val="24"/>
          <w:szCs w:val="24"/>
        </w:rPr>
        <w:t>.</w:t>
      </w:r>
    </w:p>
    <w:p w:rsidR="007B30F9" w:rsidRPr="00690F57" w:rsidRDefault="00690F57" w:rsidP="00690F57">
      <w:pPr>
        <w:bidi/>
        <w:spacing w:line="240" w:lineRule="auto"/>
      </w:pPr>
    </w:p>
    <w:sectPr w:rsidR="007B30F9" w:rsidRPr="00690F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F57"/>
    <w:rsid w:val="00646882"/>
    <w:rsid w:val="00690F57"/>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1D4091-D584-43EC-83BF-3887978A1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F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0F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79473">
      <w:bodyDiv w:val="1"/>
      <w:marLeft w:val="0"/>
      <w:marRight w:val="0"/>
      <w:marTop w:val="0"/>
      <w:marBottom w:val="0"/>
      <w:divBdr>
        <w:top w:val="none" w:sz="0" w:space="0" w:color="auto"/>
        <w:left w:val="none" w:sz="0" w:space="0" w:color="auto"/>
        <w:bottom w:val="none" w:sz="0" w:space="0" w:color="auto"/>
        <w:right w:val="none" w:sz="0" w:space="0" w:color="auto"/>
      </w:divBdr>
      <w:divsChild>
        <w:div w:id="1281186917">
          <w:marLeft w:val="20"/>
          <w:marRight w:val="20"/>
          <w:marTop w:val="0"/>
          <w:marBottom w:val="0"/>
          <w:divBdr>
            <w:top w:val="single" w:sz="6" w:space="4" w:color="0066FF"/>
            <w:left w:val="single" w:sz="6" w:space="4" w:color="0066FF"/>
            <w:bottom w:val="single" w:sz="6" w:space="4" w:color="0066FF"/>
            <w:right w:val="single" w:sz="6" w:space="4" w:color="0066FF"/>
          </w:divBdr>
        </w:div>
        <w:div w:id="906962440">
          <w:marLeft w:val="2"/>
          <w:marRight w:val="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1626</Words>
  <Characters>9272</Characters>
  <Application>Microsoft Office Word</Application>
  <DocSecurity>0</DocSecurity>
  <Lines>77</Lines>
  <Paragraphs>21</Paragraphs>
  <ScaleCrop>false</ScaleCrop>
  <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2018-05-15T05:13:00Z</dcterms:created>
  <dcterms:modified xsi:type="dcterms:W3CDTF">2018-05-15T05:13:00Z</dcterms:modified>
</cp:coreProperties>
</file>