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bidiVisual/>
        <w:tblW w:w="0" w:type="auto"/>
        <w:tblLook w:val="04A0" w:firstRow="1" w:lastRow="0" w:firstColumn="1" w:lastColumn="0" w:noHBand="0" w:noVBand="1"/>
      </w:tblPr>
      <w:tblGrid>
        <w:gridCol w:w="2350"/>
        <w:gridCol w:w="803"/>
        <w:gridCol w:w="771"/>
        <w:gridCol w:w="437"/>
        <w:gridCol w:w="4989"/>
      </w:tblGrid>
      <w:tr w:rsidR="00F963F5" w:rsidRPr="00F963F5" w:rsidTr="00F963F5">
        <w:trPr>
          <w:trHeight w:val="615"/>
        </w:trPr>
        <w:tc>
          <w:tcPr>
            <w:tcW w:w="11358" w:type="dxa"/>
            <w:gridSpan w:val="5"/>
            <w:noWrap/>
            <w:hideMark/>
          </w:tcPr>
          <w:p w:rsidR="00F963F5" w:rsidRPr="00F963F5" w:rsidRDefault="00F963F5" w:rsidP="00F963F5">
            <w:pPr>
              <w:bidi/>
              <w:rPr>
                <w:b/>
                <w:bCs/>
              </w:rPr>
            </w:pPr>
            <w:r w:rsidRPr="00F963F5">
              <w:rPr>
                <w:rFonts w:hint="cs"/>
                <w:b/>
                <w:bCs/>
                <w:rtl/>
              </w:rPr>
              <w:t>کاربرگ گزارش نشست</w:t>
            </w:r>
          </w:p>
        </w:tc>
      </w:tr>
      <w:tr w:rsidR="00F963F5" w:rsidRPr="00F963F5" w:rsidTr="00F963F5">
        <w:trPr>
          <w:trHeight w:val="615"/>
        </w:trPr>
        <w:tc>
          <w:tcPr>
            <w:tcW w:w="11358" w:type="dxa"/>
            <w:gridSpan w:val="5"/>
            <w:noWrap/>
            <w:hideMark/>
          </w:tcPr>
          <w:p w:rsidR="00F963F5" w:rsidRPr="00F963F5" w:rsidRDefault="00F963F5" w:rsidP="00F963F5">
            <w:pPr>
              <w:bidi/>
              <w:rPr>
                <w:rFonts w:hint="cs"/>
                <w:b/>
                <w:bCs/>
                <w:rtl/>
              </w:rPr>
            </w:pPr>
            <w:r w:rsidRPr="00F963F5">
              <w:rPr>
                <w:rFonts w:hint="cs"/>
                <w:b/>
                <w:bCs/>
                <w:rtl/>
              </w:rPr>
              <w:t>مشخصات نشست</w:t>
            </w:r>
          </w:p>
        </w:tc>
      </w:tr>
      <w:tr w:rsidR="00F963F5" w:rsidRPr="00F963F5" w:rsidTr="00F963F5">
        <w:trPr>
          <w:trHeight w:val="555"/>
        </w:trPr>
        <w:tc>
          <w:tcPr>
            <w:tcW w:w="3792" w:type="dxa"/>
            <w:gridSpan w:val="2"/>
            <w:noWrap/>
            <w:hideMark/>
          </w:tcPr>
          <w:p w:rsidR="00F963F5" w:rsidRPr="00F963F5" w:rsidRDefault="00F963F5" w:rsidP="00F963F5">
            <w:pPr>
              <w:bidi/>
              <w:rPr>
                <w:rFonts w:hint="cs"/>
                <w:b/>
                <w:bCs/>
                <w:rtl/>
              </w:rPr>
            </w:pPr>
            <w:r w:rsidRPr="00F963F5">
              <w:rPr>
                <w:rFonts w:hint="cs"/>
                <w:b/>
                <w:bCs/>
                <w:rtl/>
              </w:rPr>
              <w:t xml:space="preserve">نام استان: خوزستان </w:t>
            </w:r>
          </w:p>
        </w:tc>
        <w:tc>
          <w:tcPr>
            <w:tcW w:w="1399" w:type="dxa"/>
            <w:gridSpan w:val="2"/>
            <w:noWrap/>
            <w:hideMark/>
          </w:tcPr>
          <w:p w:rsidR="00F963F5" w:rsidRPr="00F963F5" w:rsidRDefault="00F963F5" w:rsidP="00F963F5">
            <w:pPr>
              <w:bidi/>
              <w:rPr>
                <w:rFonts w:hint="cs"/>
                <w:b/>
                <w:bCs/>
                <w:rtl/>
              </w:rPr>
            </w:pPr>
            <w:r w:rsidRPr="00F963F5">
              <w:rPr>
                <w:rFonts w:hint="cs"/>
                <w:b/>
                <w:bCs/>
                <w:rtl/>
              </w:rPr>
              <w:t xml:space="preserve">نام شهرستان:   اهواز  </w:t>
            </w:r>
          </w:p>
        </w:tc>
        <w:tc>
          <w:tcPr>
            <w:tcW w:w="6167" w:type="dxa"/>
            <w:hideMark/>
          </w:tcPr>
          <w:p w:rsidR="00F963F5" w:rsidRPr="00F963F5" w:rsidRDefault="00F963F5" w:rsidP="00F963F5">
            <w:pPr>
              <w:bidi/>
              <w:rPr>
                <w:rFonts w:hint="cs"/>
                <w:b/>
                <w:bCs/>
                <w:rtl/>
              </w:rPr>
            </w:pPr>
            <w:r w:rsidRPr="00F963F5">
              <w:rPr>
                <w:rFonts w:hint="cs"/>
                <w:b/>
                <w:bCs/>
                <w:rtl/>
              </w:rPr>
              <w:t xml:space="preserve"> نام مدرسه: فاطمه معصومه (س)اهواز</w:t>
            </w:r>
          </w:p>
        </w:tc>
      </w:tr>
      <w:tr w:rsidR="00F963F5" w:rsidRPr="00F963F5" w:rsidTr="00F963F5">
        <w:trPr>
          <w:trHeight w:val="555"/>
        </w:trPr>
        <w:tc>
          <w:tcPr>
            <w:tcW w:w="4700" w:type="dxa"/>
            <w:gridSpan w:val="3"/>
            <w:noWrap/>
            <w:hideMark/>
          </w:tcPr>
          <w:p w:rsidR="00F963F5" w:rsidRPr="00F963F5" w:rsidRDefault="00F963F5" w:rsidP="00F963F5">
            <w:pPr>
              <w:bidi/>
              <w:rPr>
                <w:rFonts w:hint="cs"/>
                <w:b/>
                <w:bCs/>
                <w:rtl/>
              </w:rPr>
            </w:pPr>
            <w:r w:rsidRPr="00F963F5">
              <w:rPr>
                <w:rFonts w:hint="cs"/>
                <w:b/>
                <w:bCs/>
                <w:rtl/>
              </w:rPr>
              <w:t>عنوان نشست: هفته وحدت</w:t>
            </w:r>
          </w:p>
        </w:tc>
        <w:tc>
          <w:tcPr>
            <w:tcW w:w="6658" w:type="dxa"/>
            <w:gridSpan w:val="2"/>
            <w:noWrap/>
            <w:hideMark/>
          </w:tcPr>
          <w:p w:rsidR="00F963F5" w:rsidRPr="00F963F5" w:rsidRDefault="00F963F5" w:rsidP="00F963F5">
            <w:pPr>
              <w:bidi/>
              <w:rPr>
                <w:rFonts w:hint="cs"/>
                <w:b/>
                <w:bCs/>
                <w:rtl/>
              </w:rPr>
            </w:pPr>
            <w:r w:rsidRPr="00F963F5">
              <w:rPr>
                <w:rFonts w:hint="cs"/>
                <w:b/>
                <w:bCs/>
                <w:rtl/>
              </w:rPr>
              <w:t>موضوع نشست:نقش حوزه های علمیه در ایجاد وحدت اسلامی</w:t>
            </w:r>
          </w:p>
        </w:tc>
      </w:tr>
      <w:tr w:rsidR="00F963F5" w:rsidRPr="00F963F5" w:rsidTr="00F963F5">
        <w:trPr>
          <w:trHeight w:val="660"/>
        </w:trPr>
        <w:tc>
          <w:tcPr>
            <w:tcW w:w="2844" w:type="dxa"/>
            <w:noWrap/>
            <w:hideMark/>
          </w:tcPr>
          <w:p w:rsidR="00F963F5" w:rsidRPr="00F963F5" w:rsidRDefault="00F963F5" w:rsidP="00F963F5">
            <w:pPr>
              <w:bidi/>
              <w:rPr>
                <w:rFonts w:hint="cs"/>
                <w:b/>
                <w:bCs/>
                <w:rtl/>
              </w:rPr>
            </w:pPr>
            <w:r w:rsidRPr="00F963F5">
              <w:rPr>
                <w:rFonts w:hint="cs"/>
                <w:b/>
                <w:bCs/>
                <w:rtl/>
              </w:rPr>
              <w:t xml:space="preserve">نوع نشست: </w:t>
            </w:r>
          </w:p>
        </w:tc>
        <w:tc>
          <w:tcPr>
            <w:tcW w:w="948" w:type="dxa"/>
            <w:noWrap/>
            <w:hideMark/>
          </w:tcPr>
          <w:p w:rsidR="00F963F5" w:rsidRPr="00F963F5" w:rsidRDefault="00F963F5" w:rsidP="00F963F5">
            <w:pPr>
              <w:bidi/>
              <w:rPr>
                <w:rFonts w:hint="cs"/>
                <w:b/>
                <w:bCs/>
                <w:rtl/>
              </w:rPr>
            </w:pPr>
            <w:r w:rsidRPr="00F963F5">
              <w:rPr>
                <w:rFonts w:hint="cs"/>
                <w:b/>
                <w:bCs/>
                <w:rtl/>
              </w:rPr>
              <w:t>تبینی</w:t>
            </w:r>
          </w:p>
        </w:tc>
        <w:tc>
          <w:tcPr>
            <w:tcW w:w="908" w:type="dxa"/>
            <w:noWrap/>
            <w:hideMark/>
          </w:tcPr>
          <w:p w:rsidR="00F963F5" w:rsidRPr="00F963F5" w:rsidRDefault="00F963F5" w:rsidP="00F963F5">
            <w:pPr>
              <w:bidi/>
              <w:rPr>
                <w:rFonts w:hint="cs"/>
                <w:b/>
                <w:bCs/>
                <w:rtl/>
              </w:rPr>
            </w:pPr>
          </w:p>
        </w:tc>
        <w:tc>
          <w:tcPr>
            <w:tcW w:w="491" w:type="dxa"/>
            <w:noWrap/>
            <w:hideMark/>
          </w:tcPr>
          <w:p w:rsidR="00F963F5" w:rsidRPr="00F963F5" w:rsidRDefault="00F963F5" w:rsidP="00F963F5">
            <w:pPr>
              <w:bidi/>
            </w:pPr>
          </w:p>
        </w:tc>
        <w:tc>
          <w:tcPr>
            <w:tcW w:w="6167" w:type="dxa"/>
            <w:noWrap/>
            <w:hideMark/>
          </w:tcPr>
          <w:p w:rsidR="00F963F5" w:rsidRPr="00F963F5" w:rsidRDefault="00F963F5" w:rsidP="00F963F5">
            <w:pPr>
              <w:bidi/>
              <w:rPr>
                <w:b/>
                <w:bCs/>
              </w:rPr>
            </w:pPr>
            <w:r w:rsidRPr="00F963F5">
              <w:rPr>
                <w:rFonts w:hint="cs"/>
                <w:b/>
                <w:bCs/>
              </w:rPr>
              <w:t> </w:t>
            </w:r>
          </w:p>
        </w:tc>
      </w:tr>
      <w:tr w:rsidR="00F963F5" w:rsidRPr="00F963F5" w:rsidTr="00F963F5">
        <w:trPr>
          <w:trHeight w:val="660"/>
        </w:trPr>
        <w:tc>
          <w:tcPr>
            <w:tcW w:w="2844" w:type="dxa"/>
            <w:hideMark/>
          </w:tcPr>
          <w:p w:rsidR="00F963F5" w:rsidRPr="00F963F5" w:rsidRDefault="00F963F5" w:rsidP="00F963F5">
            <w:pPr>
              <w:bidi/>
              <w:rPr>
                <w:rFonts w:hint="cs"/>
                <w:b/>
                <w:bCs/>
              </w:rPr>
            </w:pPr>
            <w:r w:rsidRPr="00F963F5">
              <w:rPr>
                <w:rFonts w:hint="cs"/>
                <w:b/>
                <w:bCs/>
                <w:rtl/>
              </w:rPr>
              <w:t>مصوب شورای علمی پژوهشی استان:</w:t>
            </w:r>
          </w:p>
        </w:tc>
        <w:tc>
          <w:tcPr>
            <w:tcW w:w="948" w:type="dxa"/>
            <w:noWrap/>
            <w:hideMark/>
          </w:tcPr>
          <w:p w:rsidR="00F963F5" w:rsidRPr="00F963F5" w:rsidRDefault="00F963F5" w:rsidP="00F963F5">
            <w:pPr>
              <w:bidi/>
              <w:rPr>
                <w:rFonts w:hint="cs"/>
                <w:b/>
                <w:bCs/>
                <w:rtl/>
              </w:rPr>
            </w:pPr>
            <w:r w:rsidRPr="00F963F5">
              <w:rPr>
                <w:rFonts w:hint="cs"/>
                <w:b/>
                <w:bCs/>
                <w:rtl/>
              </w:rPr>
              <w:t>خیر</w:t>
            </w:r>
          </w:p>
        </w:tc>
        <w:tc>
          <w:tcPr>
            <w:tcW w:w="908" w:type="dxa"/>
            <w:noWrap/>
            <w:hideMark/>
          </w:tcPr>
          <w:p w:rsidR="00F963F5" w:rsidRPr="00F963F5" w:rsidRDefault="00F963F5" w:rsidP="00F963F5">
            <w:pPr>
              <w:bidi/>
              <w:rPr>
                <w:rFonts w:hint="cs"/>
                <w:b/>
                <w:bCs/>
                <w:rtl/>
              </w:rPr>
            </w:pPr>
          </w:p>
        </w:tc>
        <w:tc>
          <w:tcPr>
            <w:tcW w:w="6658" w:type="dxa"/>
            <w:gridSpan w:val="2"/>
            <w:noWrap/>
            <w:hideMark/>
          </w:tcPr>
          <w:p w:rsidR="00F963F5" w:rsidRPr="00F963F5" w:rsidRDefault="00F963F5" w:rsidP="00F963F5">
            <w:pPr>
              <w:bidi/>
              <w:rPr>
                <w:b/>
                <w:bCs/>
              </w:rPr>
            </w:pPr>
            <w:r w:rsidRPr="00F963F5">
              <w:rPr>
                <w:rFonts w:hint="cs"/>
                <w:b/>
                <w:bCs/>
                <w:rtl/>
              </w:rPr>
              <w:t>تاریخ تصویب:</w:t>
            </w:r>
          </w:p>
        </w:tc>
      </w:tr>
      <w:tr w:rsidR="00F963F5" w:rsidRPr="00F963F5" w:rsidTr="00F963F5">
        <w:trPr>
          <w:trHeight w:val="660"/>
        </w:trPr>
        <w:tc>
          <w:tcPr>
            <w:tcW w:w="4700" w:type="dxa"/>
            <w:gridSpan w:val="3"/>
            <w:noWrap/>
            <w:hideMark/>
          </w:tcPr>
          <w:p w:rsidR="00F963F5" w:rsidRPr="00F963F5" w:rsidRDefault="00F963F5" w:rsidP="00F963F5">
            <w:pPr>
              <w:bidi/>
              <w:rPr>
                <w:rFonts w:hint="cs"/>
                <w:b/>
                <w:bCs/>
                <w:rtl/>
              </w:rPr>
            </w:pPr>
            <w:r w:rsidRPr="00F963F5">
              <w:rPr>
                <w:rFonts w:hint="cs"/>
                <w:b/>
                <w:bCs/>
                <w:rtl/>
              </w:rPr>
              <w:t>تاریخ برگزاری: 1400/8/1</w:t>
            </w:r>
          </w:p>
        </w:tc>
        <w:tc>
          <w:tcPr>
            <w:tcW w:w="6658" w:type="dxa"/>
            <w:gridSpan w:val="2"/>
            <w:noWrap/>
            <w:hideMark/>
          </w:tcPr>
          <w:p w:rsidR="00F963F5" w:rsidRPr="00F963F5" w:rsidRDefault="00F963F5" w:rsidP="00F963F5">
            <w:pPr>
              <w:bidi/>
              <w:rPr>
                <w:rFonts w:hint="cs"/>
                <w:b/>
                <w:bCs/>
                <w:rtl/>
              </w:rPr>
            </w:pPr>
            <w:r w:rsidRPr="00F963F5">
              <w:rPr>
                <w:rFonts w:hint="cs"/>
                <w:b/>
                <w:bCs/>
                <w:rtl/>
              </w:rPr>
              <w:t>مکان برگزاری: کانال پژوهشی مدرسه علمیه فاطمه معصومه(س)</w:t>
            </w:r>
          </w:p>
        </w:tc>
      </w:tr>
      <w:tr w:rsidR="00F963F5" w:rsidRPr="00F963F5" w:rsidTr="00F963F5">
        <w:trPr>
          <w:trHeight w:val="660"/>
        </w:trPr>
        <w:tc>
          <w:tcPr>
            <w:tcW w:w="3792" w:type="dxa"/>
            <w:gridSpan w:val="2"/>
            <w:hideMark/>
          </w:tcPr>
          <w:p w:rsidR="00F963F5" w:rsidRPr="00F963F5" w:rsidRDefault="00F963F5" w:rsidP="00F963F5">
            <w:pPr>
              <w:bidi/>
              <w:rPr>
                <w:rFonts w:hint="cs"/>
                <w:b/>
                <w:bCs/>
                <w:rtl/>
              </w:rPr>
            </w:pPr>
            <w:r w:rsidRPr="00F963F5">
              <w:rPr>
                <w:rFonts w:hint="cs"/>
                <w:b/>
                <w:bCs/>
                <w:rtl/>
              </w:rPr>
              <w:t xml:space="preserve"> ارائه کننده بحث:سرکار خانم غفاری </w:t>
            </w:r>
          </w:p>
        </w:tc>
        <w:tc>
          <w:tcPr>
            <w:tcW w:w="1399" w:type="dxa"/>
            <w:gridSpan w:val="2"/>
            <w:hideMark/>
          </w:tcPr>
          <w:p w:rsidR="00F963F5" w:rsidRPr="00F963F5" w:rsidRDefault="00F963F5" w:rsidP="00F963F5">
            <w:pPr>
              <w:bidi/>
              <w:rPr>
                <w:rFonts w:hint="cs"/>
                <w:b/>
                <w:bCs/>
                <w:rtl/>
              </w:rPr>
            </w:pPr>
            <w:r w:rsidRPr="00F963F5">
              <w:rPr>
                <w:rFonts w:hint="cs"/>
                <w:b/>
                <w:bCs/>
                <w:rtl/>
              </w:rPr>
              <w:t xml:space="preserve"> دبیر علمی: کبری فرهنگ پور </w:t>
            </w:r>
          </w:p>
        </w:tc>
        <w:tc>
          <w:tcPr>
            <w:tcW w:w="6167" w:type="dxa"/>
            <w:hideMark/>
          </w:tcPr>
          <w:p w:rsidR="00F963F5" w:rsidRPr="00F963F5" w:rsidRDefault="00F963F5" w:rsidP="00F963F5">
            <w:pPr>
              <w:bidi/>
              <w:rPr>
                <w:rFonts w:hint="cs"/>
                <w:b/>
                <w:bCs/>
                <w:rtl/>
              </w:rPr>
            </w:pPr>
            <w:r w:rsidRPr="00F963F5">
              <w:rPr>
                <w:rFonts w:hint="cs"/>
                <w:b/>
                <w:bCs/>
                <w:rtl/>
              </w:rPr>
              <w:t>ناقد یا داور:</w:t>
            </w:r>
            <w:r w:rsidRPr="00F963F5">
              <w:rPr>
                <w:rFonts w:hint="cs"/>
                <w:rtl/>
              </w:rPr>
              <w:t xml:space="preserve"> ندارد</w:t>
            </w:r>
          </w:p>
        </w:tc>
      </w:tr>
      <w:tr w:rsidR="00F963F5" w:rsidRPr="00F963F5" w:rsidTr="00F963F5">
        <w:trPr>
          <w:trHeight w:val="660"/>
        </w:trPr>
        <w:tc>
          <w:tcPr>
            <w:tcW w:w="11358" w:type="dxa"/>
            <w:gridSpan w:val="5"/>
            <w:noWrap/>
            <w:hideMark/>
          </w:tcPr>
          <w:p w:rsidR="00F963F5" w:rsidRPr="00F963F5" w:rsidRDefault="00F963F5" w:rsidP="00F963F5">
            <w:pPr>
              <w:bidi/>
              <w:rPr>
                <w:rFonts w:hint="cs"/>
                <w:rtl/>
              </w:rPr>
            </w:pPr>
            <w:r w:rsidRPr="00F963F5">
              <w:rPr>
                <w:rFonts w:hint="cs"/>
                <w:rtl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1085850" cy="1171575"/>
                  <wp:effectExtent l="0" t="0" r="0" b="9525"/>
                  <wp:wrapNone/>
                  <wp:docPr id="1" name="Picture 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2"/>
                          <pic:cNvPicPr>
                            <a:picLocks noChangeAspect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9500" cy="11684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tbl>
            <w:tblPr>
              <w:bidiVisual/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88"/>
            </w:tblGrid>
            <w:tr w:rsidR="00F963F5" w:rsidRPr="00F963F5">
              <w:trPr>
                <w:trHeight w:val="660"/>
                <w:tblCellSpacing w:w="0" w:type="dxa"/>
              </w:trPr>
              <w:tc>
                <w:tcPr>
                  <w:tcW w:w="10000" w:type="dxa"/>
                  <w:tcBorders>
                    <w:top w:val="nil"/>
                    <w:left w:val="double" w:sz="6" w:space="0" w:color="auto"/>
                    <w:bottom w:val="nil"/>
                    <w:right w:val="double" w:sz="6" w:space="0" w:color="000000"/>
                  </w:tcBorders>
                  <w:shd w:val="clear" w:color="FFFFFF" w:fill="auto"/>
                  <w:noWrap/>
                  <w:vAlign w:val="center"/>
                  <w:hideMark/>
                </w:tcPr>
                <w:p w:rsidR="00F963F5" w:rsidRPr="00F963F5" w:rsidRDefault="00F963F5" w:rsidP="00F963F5">
                  <w:pPr>
                    <w:bidi/>
                    <w:rPr>
                      <w:b/>
                      <w:bCs/>
                      <w:rtl/>
                    </w:rPr>
                  </w:pPr>
                  <w:r w:rsidRPr="00F963F5">
                    <w:rPr>
                      <w:rFonts w:hint="cs"/>
                      <w:b/>
                      <w:bCs/>
                      <w:rtl/>
                    </w:rPr>
                    <w:t xml:space="preserve"> تعداد کل شرکت کنندگان:93</w:t>
                  </w:r>
                </w:p>
              </w:tc>
            </w:tr>
          </w:tbl>
          <w:p w:rsidR="00F963F5" w:rsidRPr="00F963F5" w:rsidRDefault="00F963F5" w:rsidP="00F963F5">
            <w:pPr>
              <w:bidi/>
              <w:rPr>
                <w:rFonts w:hint="cs"/>
                <w:rtl/>
              </w:rPr>
            </w:pPr>
          </w:p>
        </w:tc>
      </w:tr>
      <w:tr w:rsidR="00F963F5" w:rsidRPr="00F963F5" w:rsidTr="00F963F5">
        <w:trPr>
          <w:trHeight w:val="555"/>
        </w:trPr>
        <w:tc>
          <w:tcPr>
            <w:tcW w:w="4700" w:type="dxa"/>
            <w:gridSpan w:val="3"/>
            <w:noWrap/>
            <w:hideMark/>
          </w:tcPr>
          <w:p w:rsidR="00F963F5" w:rsidRPr="00F963F5" w:rsidRDefault="00F963F5" w:rsidP="00F963F5">
            <w:pPr>
              <w:bidi/>
              <w:rPr>
                <w:b/>
                <w:bCs/>
              </w:rPr>
            </w:pPr>
            <w:r w:rsidRPr="00F963F5">
              <w:rPr>
                <w:rFonts w:hint="cs"/>
                <w:b/>
                <w:bCs/>
                <w:rtl/>
              </w:rPr>
              <w:t>تکمیل کننده کاربرگ: زینب دریس پور</w:t>
            </w:r>
          </w:p>
        </w:tc>
        <w:tc>
          <w:tcPr>
            <w:tcW w:w="6658" w:type="dxa"/>
            <w:gridSpan w:val="2"/>
            <w:noWrap/>
            <w:hideMark/>
          </w:tcPr>
          <w:p w:rsidR="00F963F5" w:rsidRPr="00F963F5" w:rsidRDefault="00F963F5" w:rsidP="00F963F5">
            <w:pPr>
              <w:bidi/>
              <w:rPr>
                <w:rFonts w:hint="cs"/>
                <w:b/>
                <w:bCs/>
                <w:rtl/>
              </w:rPr>
            </w:pPr>
            <w:r w:rsidRPr="00F963F5">
              <w:rPr>
                <w:rFonts w:hint="cs"/>
                <w:b/>
                <w:bCs/>
                <w:rtl/>
              </w:rPr>
              <w:t>سمت تکمیل کننده کاربرگ: همکار پژوهش</w:t>
            </w:r>
          </w:p>
        </w:tc>
      </w:tr>
      <w:tr w:rsidR="00F963F5" w:rsidRPr="00F963F5" w:rsidTr="00F963F5">
        <w:trPr>
          <w:trHeight w:val="660"/>
        </w:trPr>
        <w:tc>
          <w:tcPr>
            <w:tcW w:w="4700" w:type="dxa"/>
            <w:gridSpan w:val="3"/>
            <w:noWrap/>
            <w:hideMark/>
          </w:tcPr>
          <w:p w:rsidR="00F963F5" w:rsidRPr="00F963F5" w:rsidRDefault="00F963F5" w:rsidP="00F963F5">
            <w:pPr>
              <w:bidi/>
              <w:rPr>
                <w:rFonts w:hint="cs"/>
                <w:b/>
                <w:bCs/>
                <w:rtl/>
              </w:rPr>
            </w:pPr>
            <w:r w:rsidRPr="00F963F5">
              <w:rPr>
                <w:rFonts w:hint="cs"/>
                <w:b/>
                <w:bCs/>
                <w:rtl/>
              </w:rPr>
              <w:t>تاریخ تکمیل:1400/8/3</w:t>
            </w:r>
          </w:p>
        </w:tc>
        <w:tc>
          <w:tcPr>
            <w:tcW w:w="6658" w:type="dxa"/>
            <w:gridSpan w:val="2"/>
            <w:noWrap/>
            <w:hideMark/>
          </w:tcPr>
          <w:p w:rsidR="00F963F5" w:rsidRPr="00F963F5" w:rsidRDefault="00F963F5" w:rsidP="00F963F5">
            <w:pPr>
              <w:bidi/>
              <w:rPr>
                <w:rFonts w:hint="cs"/>
                <w:b/>
                <w:bCs/>
                <w:rtl/>
              </w:rPr>
            </w:pPr>
            <w:r w:rsidRPr="00F963F5">
              <w:rPr>
                <w:rFonts w:hint="cs"/>
                <w:b/>
                <w:bCs/>
                <w:rtl/>
              </w:rPr>
              <w:t xml:space="preserve">محل امضا معاون پژوهش مدرسه </w:t>
            </w:r>
          </w:p>
        </w:tc>
      </w:tr>
      <w:tr w:rsidR="00F963F5" w:rsidRPr="00F963F5" w:rsidTr="00F963F5">
        <w:trPr>
          <w:trHeight w:val="660"/>
        </w:trPr>
        <w:tc>
          <w:tcPr>
            <w:tcW w:w="11358" w:type="dxa"/>
            <w:gridSpan w:val="5"/>
            <w:noWrap/>
            <w:hideMark/>
          </w:tcPr>
          <w:p w:rsidR="00F963F5" w:rsidRPr="00F963F5" w:rsidRDefault="00F963F5" w:rsidP="00F963F5">
            <w:pPr>
              <w:bidi/>
              <w:rPr>
                <w:rFonts w:hint="cs"/>
                <w:b/>
                <w:bCs/>
                <w:rtl/>
              </w:rPr>
            </w:pPr>
            <w:r w:rsidRPr="00F963F5">
              <w:rPr>
                <w:rFonts w:hint="cs"/>
                <w:b/>
                <w:bCs/>
                <w:rtl/>
              </w:rPr>
              <w:t xml:space="preserve"> خلاصه محتوای ارائه شده در نشست</w:t>
            </w:r>
          </w:p>
        </w:tc>
      </w:tr>
      <w:tr w:rsidR="00F963F5" w:rsidRPr="00F963F5" w:rsidTr="00F963F5">
        <w:trPr>
          <w:trHeight w:val="3045"/>
        </w:trPr>
        <w:tc>
          <w:tcPr>
            <w:tcW w:w="11358" w:type="dxa"/>
            <w:gridSpan w:val="5"/>
            <w:hideMark/>
          </w:tcPr>
          <w:p w:rsidR="00F963F5" w:rsidRPr="00F963F5" w:rsidRDefault="00F963F5" w:rsidP="00F963F5">
            <w:pPr>
              <w:bidi/>
              <w:rPr>
                <w:rFonts w:hint="cs"/>
                <w:b/>
                <w:bCs/>
                <w:rtl/>
              </w:rPr>
            </w:pPr>
            <w:r w:rsidRPr="00F963F5">
              <w:rPr>
                <w:rFonts w:hint="cs"/>
                <w:b/>
                <w:bCs/>
                <w:rtl/>
              </w:rPr>
              <w:t>اهداف نشست تبیین 3 محور است: 1) مراد از وحدت اسلامی، 2)ضرورت حفظ وحدت، 3) نقش حوزه های علمیه</w:t>
            </w:r>
            <w:r w:rsidRPr="00F963F5">
              <w:rPr>
                <w:rFonts w:hint="cs"/>
                <w:b/>
                <w:bCs/>
                <w:rtl/>
              </w:rPr>
              <w:br/>
              <w:t xml:space="preserve">نقش حوزه  های علمیه در حفظ وحدت </w:t>
            </w:r>
            <w:r w:rsidRPr="00F963F5">
              <w:rPr>
                <w:rFonts w:hint="cs"/>
                <w:b/>
                <w:bCs/>
                <w:rtl/>
              </w:rPr>
              <w:br/>
              <w:t>الف) اولین کار علمای حوزه اهتمام علمای شیعه و سنی به حفظ وحدت بوده است.</w:t>
            </w:r>
            <w:r w:rsidRPr="00F963F5">
              <w:rPr>
                <w:rFonts w:hint="cs"/>
                <w:b/>
                <w:bCs/>
                <w:rtl/>
              </w:rPr>
              <w:br/>
              <w:t>ب) دومین کار زمان شناسی برای تحقق وحدت بوده است که رهبری می فرماید: امروز تقریب بین شیعه و سنی هدف فوری ،یک غرض الهی و یک فکر حیاتی است باید دنبال و جبران شود</w:t>
            </w:r>
            <w:r w:rsidRPr="00F963F5">
              <w:rPr>
                <w:rFonts w:hint="cs"/>
                <w:b/>
                <w:bCs/>
                <w:rtl/>
              </w:rPr>
              <w:br/>
              <w:t>ج) سومین کار انطباق و نزدیک کردن فتواها به یکدیگر است</w:t>
            </w:r>
            <w:r w:rsidRPr="00F963F5">
              <w:rPr>
                <w:rFonts w:hint="cs"/>
                <w:b/>
                <w:bCs/>
                <w:rtl/>
              </w:rPr>
              <w:br/>
              <w:t>د) چهارمین نقش حوزه ها ،گفتگو و مباحثه بین علمای فرقه های اسلامی و رفع سوتفاهم ها و انجام کارهای مشترک است</w:t>
            </w:r>
            <w:r w:rsidRPr="00F963F5">
              <w:rPr>
                <w:rFonts w:hint="cs"/>
                <w:b/>
                <w:bCs/>
                <w:rtl/>
              </w:rPr>
              <w:br/>
              <w:t xml:space="preserve">ه) و نقش دیگر حوزه های علمیه ارائه و تبیین نمونه های عملی وحدت است </w:t>
            </w:r>
            <w:r w:rsidRPr="00F963F5">
              <w:rPr>
                <w:rFonts w:hint="cs"/>
                <w:b/>
                <w:bCs/>
                <w:rtl/>
              </w:rPr>
              <w:br/>
              <w:t>امام خامنه ای می فرماید: نام رهبران و شخصیت های برجسته از جمله محمد عبده، میرزا شیرازی، آخوند خراسانی، شیخ فضل الله و محمدعلی و دهها روحانی معروف بزرگ از کشورهای ایران ،هند،مصر و عراق در صفحات تاریخ برای همیشه ثبت است و این بزرگان تلاش کردند برای ایجاد وحدت به صورت عملی و می فرماید:در دوران معاصر نیز نام امام خمینی می درخشد و هزاران علمای دیگر نقش آفرین بودند در ایجاد وحدت اسلامی.</w:t>
            </w:r>
            <w:r w:rsidRPr="00F963F5">
              <w:rPr>
                <w:rFonts w:hint="cs"/>
                <w:b/>
                <w:bCs/>
                <w:rtl/>
              </w:rPr>
              <w:br/>
              <w:t>در نتیجه علما وارث رسالت پیامبر هستند و طلاب باید ادامه دهند این رسالت را واگر حوزه های علمیه و طلاب با نگرش تمدنی امام راحل و مقام معظم رهبری همراه نشوند مسئله وحدت اسلامی پیش نخواهد رفت و طلاب و مبلغان دین باید آن را تبلیغ کنند.</w:t>
            </w:r>
          </w:p>
        </w:tc>
      </w:tr>
    </w:tbl>
    <w:p w:rsidR="00423215" w:rsidRDefault="00423215" w:rsidP="00F963F5">
      <w:pPr>
        <w:bidi/>
      </w:pPr>
      <w:bookmarkStart w:id="0" w:name="_GoBack"/>
      <w:bookmarkEnd w:id="0"/>
    </w:p>
    <w:sectPr w:rsidR="00423215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63F5"/>
    <w:rsid w:val="00423215"/>
    <w:rsid w:val="00F96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73513A5C-1F1A-4EA5-B35B-E55C04ED69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963F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6199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12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269</Words>
  <Characters>1538</Characters>
  <Application>Microsoft Office Word</Application>
  <DocSecurity>0</DocSecurity>
  <Lines>12</Lines>
  <Paragraphs>3</Paragraphs>
  <ScaleCrop>false</ScaleCrop>
  <Company/>
  <LinksUpToDate>false</LinksUpToDate>
  <CharactersWithSpaces>1804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pajohesh2</dc:creator>
  <cp:keywords/>
  <dc:description/>
  <cp:lastModifiedBy>pajohesh2</cp:lastModifiedBy>
  <cp:revision>1</cp:revision>
  <dcterms:created xsi:type="dcterms:W3CDTF">2021-10-25T09:40:00Z</dcterms:created>
  <dcterms:modified xsi:type="dcterms:W3CDTF">2021-10-25T09:40:00Z</dcterms:modified>
</cp:coreProperties>
</file>