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1186" w:rsidRDefault="00431186" w:rsidP="00431186">
      <w:pPr>
        <w:pStyle w:val="NormalWeb"/>
        <w:bidi/>
        <w:jc w:val="center"/>
        <w:rPr>
          <w:rFonts w:ascii="Noor_Titr" w:hAnsi="Noor_Titr" w:cs="Noor_Titr"/>
          <w:color w:val="000000"/>
          <w:sz w:val="2"/>
          <w:szCs w:val="2"/>
          <w:lang w:bidi="fa-IR"/>
        </w:rPr>
      </w:pPr>
      <w:r>
        <w:rPr>
          <w:rFonts w:ascii="Noor_Titr" w:hAnsi="Noor_Titr" w:cs="Noor_Titr" w:hint="cs"/>
          <w:color w:val="286564"/>
          <w:sz w:val="27"/>
          <w:szCs w:val="27"/>
          <w:rtl/>
          <w:lang w:bidi="fa-IR"/>
        </w:rPr>
        <w:t>موسوعة الإمام الخوئي؛ ج‌7، ص: 261</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261‌</w:t>
      </w:r>
    </w:p>
    <w:p w:rsidR="00431186" w:rsidRDefault="00431186" w:rsidP="00431186">
      <w:pPr>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[فصل في حكم تجاوز الدم عن العشرة]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فصل في حكم تجاوز الدم عن العشرة</w:t>
      </w:r>
      <w:r>
        <w:rPr>
          <w:rFonts w:ascii="Noor_Lotus" w:hAnsi="Noor_Lotus" w:cs="Noor_Lotus" w:hint="cs"/>
          <w:color w:val="000000"/>
          <w:sz w:val="30"/>
          <w:szCs w:val="30"/>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[مسألة 1: من تجاوز دمها عن العشرة سواء استمرّ إلى شهر أو أقل أو أزيد]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[728] مسألة 1: من تجاوز دمها عن العشرة سواء استمرّ إلى شهر أو أقل أو أزيد إمّا أن تكون ذات عادة أو مبتدئة أو مضطربة أو ناسية، أمّا ذات العادة فتجعل عادتها حيضاً و إن لم تكن بصفات الحيض (1)</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A42300"/>
          <w:sz w:val="30"/>
          <w:szCs w:val="30"/>
          <w:rtl/>
          <w:lang w:bidi="fa-IR"/>
        </w:rPr>
        <w:t>فصل في حكم تجاوز الدم عن العشرة</w:t>
      </w:r>
      <w:r>
        <w:rPr>
          <w:rFonts w:ascii="Noor_Lotus" w:hAnsi="Noor_Lotus" w:cs="Noor_Lotus" w:hint="cs"/>
          <w:color w:val="000000"/>
          <w:sz w:val="30"/>
          <w:szCs w:val="30"/>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اعلم أنّ الكلام في هذه المسألة إنّما هو في المرأة ذات العادة الوقتيّة و العدديّة لأنّها الّتي ترجع إلى أيّامها عند تجاوز دمها العشرة، أمّا ذات العادة الوقتيّة فحسب فلا معنى للقول بأنّها ترجع إلى أيّامها و تجعلها حيضاً و الباقي استحاضة، إذ ليس لها عدد معيّن حتّى تجعل ذلك العدد حيضاً، كما أنّ ذات العادة العدديّة فقط كذلك، لأنّه لا معنى لإرجاعها إلى أيّامها إذ لا أيّام لها على الفرض. نعم ذات العادة العدديّة و الوقتيّة يصح أن تؤمر بالأخذ بعدد أيّامها حتّى تجعلها حيضاً و الباقي استحاضة.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يدلُّ على ذلك في الدم المرئي في أيّام العادة ما تقدّم من الأخبار الواردة في أنّ ما تراه في أيّامها من صفرة أو حمرة فهو حيض</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و كذلك الأخبار الواردة في الاستظهار الدالّة على أنّ المستحاضة تقعد في أيّام قرئها</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و مرسلة يونس الطويلة المتقدّمة</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حيث دلّت على أنّ المرأة ذات الأقراء سنّتها الرّجوع إلى أيّامها و ليس لها الرّجوع إلى الصفات، لأنّها في حق غير ذات الأقراء، و هو سنّة ثانية، و عليه لا بدّ‌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278/ أبواب الحيض ب 4.</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281/ أبواب الحيض ب 5، ص 300 ب 13، ص 371/ أبواب الاستحاضة ب 1.</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lastRenderedPageBreak/>
        <w:t>(3) الوسائل 2: 276/ أبواب الحيض ب 3 ح 4.</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262‌</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و البقيّة استحاضة و إن كانت بصفاته إذا لم تكن العادة حاصلة من التمييز (1) بأن يكون من العادة المتعارفة، و إلّا فلا يبعد ترجيح</w:t>
      </w:r>
      <w:r>
        <w:rPr>
          <w:rFonts w:ascii="Noor_Lotus" w:hAnsi="Noor_Lotus" w:cs="Noor_Lotus" w:hint="cs"/>
          <w:color w:val="0032DC"/>
          <w:sz w:val="30"/>
          <w:szCs w:val="30"/>
          <w:rtl/>
          <w:lang w:bidi="fa-IR"/>
        </w:rPr>
        <w:t xml:space="preserve"> «1»</w:t>
      </w:r>
      <w:r>
        <w:rPr>
          <w:rFonts w:ascii="Noor_Lotus" w:hAnsi="Noor_Lotus" w:cs="Noor_Lotus" w:hint="cs"/>
          <w:color w:val="00663A"/>
          <w:sz w:val="30"/>
          <w:szCs w:val="30"/>
          <w:rtl/>
          <w:lang w:bidi="fa-IR"/>
        </w:rPr>
        <w:t xml:space="preserve"> الصفات على العادة بجعل ما بالصفة حيضاً دون ما في العادة الفاقدة.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أن تجعل الدم المرئي في أيّام عادتها حيضاً بلا فرق في ذلك بين كونه واجداً للصفات أو فاقداً لها.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الدم المشاهد بعد أيّامها و قبل العشرة فيما إذا انكشف عدم تجاوزه العشرة ففيه كلام، حيث إنّ المعروف بل المتسالم عليه عند الأصحاب أنّه محكوم بكونه حيضاً مطلقاً صفرة كانت أم حمرة فلا ترجع فيها إلى الصفات أيضاً، و أمّا نحن فقد ذكرنا أنّ مقتضى ما ورد من أن الصفرة في غير أيّام العادة ليست بحيض</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عدم كون الدم حيضاً حينئذ فيما إذا لم يكن واجداً للصفات.</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الدم المرئي بعد العادة إذا تجاوز العشرة فلا مناص من الحكم باستحاضته بحيث يجب على المرأة أن تغتسل و تصلِّي، و يدلّ على ذلك نفس الأخبار الواردة في الاستظهار، إذ لو كان المتجاوز عن العشرة كالدم غير المتجاوز عنها في كونه حيضاً لم يكن وجه للأمر باستظهار المرأة، لأنّه حيض على كلّ حال تجاوز العشرة أم لم يتجاوزها.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فالأمر بالاستظهار لمعرفة أنّ الدم يتجاوز أقوى دليل على أنّ الدم المتجاوز عن العشرة استحاضة.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ذات العادة غير المتعارفة ترجّح الصفات</w:t>
      </w:r>
      <w:r>
        <w:rPr>
          <w:rFonts w:ascii="Noor_Lotus" w:hAnsi="Noor_Lotus" w:cs="Noor_Lotus" w:hint="cs"/>
          <w:color w:val="000000"/>
          <w:sz w:val="30"/>
          <w:szCs w:val="30"/>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ما قدّمناه من أنّ المرأة ذات العادة الوقتيّة و العدديّة ترجع إلى أيّامها عند‌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بل هو المتعيّن.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278/ أبواب الحيض ب 4.</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lastRenderedPageBreak/>
        <w:t>موسوعة الإمام الخوئي، ج‌7، ص: 263‌</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و أمّا المبتدئة و المضطربة بمعنى من لم تستقر لها عادة فترجع إلى التمييز، فتجعل ما كان بصفة الحيض حيضاً، و ما كان بصفة الاستحاضة استحاضة (1)</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تجاوز دمها العشرة إنّما هو في العادة المتعارفة، أعني ما إذا رأت الدم شهرين متساويين من حيث الوقت و العدد، لأنّها الّتي تدلّ الرّوايات على رجوعها إلى عادتها.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إذا لم تكن عادتها متعارفة، كما إذا رأت الدم مختلفاً في كلا الشهرين: الشهر الأوّل و الثّاني، إلّا أنّها جعلت خمسة أيّام من كلّ منهما حيضاً لكون الدم فيها واجداً للصفات، ففي الشهر الثّالث إذا تجاوز دمها العشرة ليس لها أن ترجع إلى عادتها الحاصلة بالتمييز في الشهرين المتقدّمين، بأن تجعل خمسة منها حيضاً و الباقي استحاضة، لعدم شمول الأدلّة غير العادة المتعارفة، بل لا بدّ من أن ترجع إلى الصفات، فما كان بصفة الحيض حيض، و ما كان فاقداً لها فهو استحاضة زاد عن العادة غير المتعارفة الّتي حصلت بالتمييز أم لم يزد عليها، لأنّها ليست ذات عادة حتّى ترجع إلى عادتها، و إنّما هي مضطربة و لا بدّ لها من الرّجوع إلى الصفات.</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 هنا يظهر أنّ ما أفاده الماتن (قدس سره) في المقام من عدم جواز رجوع المرأة إلى عادتها الحاصلة بالتمييز هو الصحيح، لا ما تقدّم منه (قدس سره) من عدم البعد في حصول العادة بالتمييز، و هذان كلامان متناقضان كما أشرنا إليه هناك</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المضطربة ترجع إلى التمييز</w:t>
      </w:r>
      <w:r>
        <w:rPr>
          <w:rFonts w:ascii="Noor_Lotus" w:hAnsi="Noor_Lotus" w:cs="Noor_Lotus" w:hint="cs"/>
          <w:color w:val="000000"/>
          <w:sz w:val="30"/>
          <w:szCs w:val="30"/>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أمّا المضطربة و هي الّتي اختلطت أيّامها و لم تستقر لها عادة فلا كلام في أنّها ترجع إلى التمييز بالصفات فيما إذا تجاوز دمها العشرة و ذلك لجملة من الرّوايات.</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منها: مرسلة يونس الطويلة</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حيث دلّت على أنّ السنّة الثانية من السنن الّتي‌</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أشار إليه في الصفحة 169.</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276/ أبواب الحيض ب 3 ح 4.</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264‌</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سنّها رسول اللّٰه (صلّى اللّٰه عليه و آله) في المضطربة الّتي اختلطت عليها أيّامها أن ترجع إلى لون الدم و إدباره و إقباله، و ما لم يكن واجداً للصفات تجعله استحاضة.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كذا غيرها من الأخبار الّتي دلّت على أنّ دم الحيض ممّا لا خفاء فيه، لأنّه دم أحمر عبيط و غيرها من الأوصاف</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و قد خرجنا عن ذلك في أيّام العادة لأنّ الصفرة أيضاً في أيّام العادة حيض و إن لم يكن واجداً للصفات.</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المبتدئة هل هي كالمضطربة</w:t>
      </w:r>
      <w:r>
        <w:rPr>
          <w:rFonts w:ascii="Noor_Lotus" w:hAnsi="Noor_Lotus" w:cs="Noor_Lotus" w:hint="cs"/>
          <w:color w:val="000000"/>
          <w:sz w:val="30"/>
          <w:szCs w:val="30"/>
          <w:rtl/>
          <w:lang w:bidi="fa-IR"/>
        </w:rPr>
        <w:t xml:space="preserve"> و أمّا المبتدئة و هي الّتي لم تر الدم قط و رأت في أوّل ما تراه من الدم زائداً على العشرة فهل هي كالمضطربة لا بدّ من أن ترجع إلى الصفات أو أنّ حكمها أن ترجع إلى العدد و هو سبعة و تجعل الباقي استحاضة؟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المعروف بين الأصحاب أنّ حكم المبتدئة حكم المضطربة بل ادعي على ذلك الإجماع، و خالف في ذلك صاحب الحدائق (قدس سره)</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و ذهب إلى أنّ المبتدئة غير المضطربة و أنّها ترجع إلى الرّوايات و العدد، أعني سبعة أيّام، و لا ترجع إلى التمييز بالأوصاف مستنداً في ذلك إلى وجوه:</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منها: مرسلة يونس الطويلة</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حيث دلّت على أنّ رسول اللّٰه (صلّى اللّٰه عليه و آله) سنّ في الحائض ثلاث سنن، قسّمها إلى أقسام ثلاثة: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أحدها: ذات العادة، و قد حكم عليها برجوعها إلى عادتها.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ثانيها: المضطربة، و قد أوجب عليها الرّجوع إلى الصفات و تمييز الحيض باللّون و الإدبار.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ثالثها: المبتدئة، و قد دلّت على أنّها لا بدّ أن ترجع إلى الرّوايات و العدد، و هو سبعة.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275/ أبواب الحيض ب 3.</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الحدائق 3: 206/ كتاب الحيض.</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الوسائل 2: 281/ أبواب الحيض ب 5 ح 1، و 276 ب 3 ح 4، و 287 ب 7 ح 2، و 288 ب 8 ح 3.</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265‌</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بذلك لا بدّ من تقييد الأدلّة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الدالّة على أنّ غير ذات العادة ترجع إلى الصفات بغير المبتدئة كما عرفت.</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الجواب عن ذلك هو ما حقّقه شيخنا الأنصاري</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(قدس سره)، و حاصله: أنّ المرسلة لا تشتمل على أنّ رسول اللّٰه (صلّى اللّٰه عليه و آله) قسم الحائض إلى أقسام ثلاثة، و إنّما دلّت على أنّه قسم الأحكام و السنن إلى ثلاثة: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الحكم الأوّل: هو وجوب الرّجوع إلى العادة، و هذا موضوعه ذات العادة كما مرّ.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الحكم الثّاني: هو وجوب الرّجوع إلى التمييز بالصفات، و هذا موضوعه من لم تكن ذات عادة مستقرة، بلا فرق في ذلك بين أن تكون مضطربة أو تكون مبتدئة.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الحكم الثالث: هو وجوب الرّجوع إلى الرّوايات و العدد، و موضوعه من لم يتمكّن من الرّجوع إلى الصفات لعدم اختلاف الأوصاف في دمها، فهي ترجع إلى العدد بلا فرق في ذلك بين المضطربة و المبتدئة.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أمّا ذكره (عليه السلام) المبتدئة بخصوصها حيث قال: «إنّ هذه لم يكن لها أيّام قبل ذلك قط، و هذه سنّة الّتي استمرّ بها الدم أوّل ما تراه، أقصى وقتها سبع و أقصى طهرها ثلاث و عشرون»</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و قد كرّر قوله (عليه السلام) بعد ذلك «و إن لم يكن لها أيّام قبل ذلك و استحاضت أوّل ما رأت فوقتها سبع و طهرها ثلاث و عشرون» فهو لعله من جهة أن المبتدئة كما قيل لقوّة مزاجها و حرارة بدنها تقذف الدم بلون واحد قبل العشرة و بعدها، فلا تختلف ألوانه حتّى تتمكّن من التمييز بالصفات، فهي إنّما ذكرت لأنّها مصداق من مصاديق المرأة الّتي لا تتمكّن من التمييز بالصفات لا لأجل اختصاصها بذلك، بل المضطربة أيضاً إذا لم تتمكن من التمييز بالصفات ترجع إلى الرّوايات و العدد.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275/ أبواب الحيض ب 3.</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كتاب الطّهارة: 232 السطر 28/ المقصد الثّاني في الحيض.</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الوسائل 2: 290/ أبواب الحيض ب 8 ح 3.</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266‌</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يدل على ذلك قوله (عليه السلام) في ذيلها «فإن لم يكن الأمر كذلك و لكن الدم أطبق عليها، فلم تزل الاستحاضة دارّة، و كان الدم على لون واحد و حالة واحدة فسنّتها السبع و الثّلاث و العشرون»، حيث دلّنا على أن جعل السبع حيضاً وظيفة كلّ من لم يكن أمرها كما ذكر، أي لم تتمكّن من التمييز بالصفات، لأنّ الدم أطبق عليها فلم تزل الاستحاضة دارّة و كان الدم بلون واحد و حالة واحدة، بلا فرق في ذلك بين المضطربة و المبتدئة.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يؤكّده أن حمنة بنت جحش الّتي ذكرت للنبيّ (صلّى اللّٰه عليه و آله) أنّي استحضت حيضة شديدة بحيث لم يكن يسدّها الكرسف لشدّتها و قوّتها، و أمرها النّبيّ (صلّى اللّٰه عليه و آله) بالتلجّم و التحيض في كلّ شهر ستّة أو سبعة، لم يفرض كونها مبتدئة.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ما أفاده (قدس سره) في غاية المتانة و نهاية الجودة، و عليه فلا وجه للحكم بالتفكيك بين المضطربة و المبتدئة في الرّجوع إلى الصفات، بل إذا تمكنتا من التمييز بالصفات وجب الرّجوع إلى الصفات، و على تقدير عدم تمكنهما من ذلك فترجعان إلى الرّوايات و العدد و تجعلان سبعة أيّام حيضاً و الباقي استحاضة، هذا.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ثمّ إنّ في المقام جملة من الأخبار قد استدل بها على أنّ المبتدئة ترجع إلى العدد لا إلى الصفات، اثنتان منها موثقتان لأبن بكير.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الاولى: عن عبد اللّٰه بن بُكَير «قال: في الجارية أوّل ما تحيض يدفع عليها الدم فتكون مستحاضة أنّها تنتظر بالصلاة فلا تصلّي حتّى يمضي أكثر ما يكون من الحيض فإذا مضى ذلك و هو عشرة أيّام فعلت ما تفعله المستحاضة، ثمّ صلّت فمكثت تصلِّي بقيّة شهرها، ثمّ تترك الصّلاة في المرّة الثانية أقل ما تترك امرأة الصّلاة و تجلس أقل ما يكون من الطمث و هو ثلاثة أيّام، فإن دام عليها الحيض صلّت في وقت الصّلاة الّتي صلّت و جعلت وقت طهرها أكثر ما يكون من الطّهر و تركها للصلاة أقل ما يكون من الحيض»</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291/ أبواب الحيض ب 8 ح 5.</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267‌</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الثانية: عنه عن أبي عبد اللّٰه (عليه السلام) «قال: المرأة إذا رأت الدم في أوّل حيضها فاستمر بها الدم بعد ذلك تركت الصّلاة عشرة أيّام ثمّ تصلّي عشرين يوماً فإنّ استمرّ بها الدم بعد ذلك تركت الصّلاة ثلاثة أيّام و صلّت سبعة و عشرين يوماً»</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هاتان الرّوايتان بمضمون واحد، و هو أنّ المبتدئة تتحيض في أوّل شهرها عشرة أيّام و في الشهر الثّاني ثلاثة أيّام، إلّا أنّ أُولاهما مقطوعة و غير مسندة إلى الإمام.</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الثالثة: موثقة سَماعة قال «سألته عن جارية حاضت أوّل حيضها فدام دمها ثلاثة أشهر و هي لا تعرف أيّام أقرائها في بعض النّسخ: قرئها، و هو الصحيح إذ لا أقراء للمبتدئة و إنّما لها قرء واحد كما سيظهر فقال: أقراؤها مثل أقراء نسائها، فإن كانت نساؤها مختلفات فأكثر جلوسها عشرة أيّام و أقلّه ثلاثة أيّام»</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هي مرفوعة على طريق الكافي و أحد طريقي الشيخ، نعم نقلها الشيخ بطريقه عن زُرعة من غير رفع.</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هذه الرّوايات الثلاث بين ما لا دلالة لها على أنّها ترجع إلى عدد معيّن كما في الثّالثة، لأنّها إنّما تبيّن أقلّ حيضها و أكثره أعني الثّلاثة و العشرة، و بين ما يقبل التقييد كالأُوليين على ما سوف نبيّن وجهه.</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ثمّ إنّ الموثقة الثّالثة سأل فيها سماعة عن مبتدئة لا تعرف أيّام أقرائها و قرّره الإمام على هذا السؤال مع أنّ المبتدئة هي الّتي لا قرء لها حتّى تعرف أيّام أقرائها أو لا تعرفها، فدلّ تقرير الإمام (عليه السلام) على أنّ المبتدئة لها طريق شرعي إلى معرفة أيّامها، و أنّها قد تعرف و قد لا تعرف، و الطريق لمعرفة أيّامها و أقرائها منحصر بأمرين: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291/ أبواب الحيض ب 8 ح 6.</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288/ أبواب الحيض ب 8 ح 2.</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268‌</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أحدهما: العادة، ثانيهما: الصفات.</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 xml:space="preserve">و لا معنى للعادة في المبتدئة، لأنّها ليست لها عادة على الفرض، و إلّا خرجت عن كونها مبتدئة فيتعيّن أن يكون طريق معرفة المبتدئة لأيّامها منحصراً بالصفات، كما دلّ على أنّ دم الحيض ليس به خفاء و هو دم حار أحمر عبيط، فإذا تمكّنت المبتدئة من معرفتها بالتمييز بالصفات فهو، و إلّا كما إذا لم تتمكن من معرفتها لأنّ دمها بلون واحد و كيفيّة واحدة فلا بدّ من أن ترجع إلى نسائها، و إذا لم تكن لها نساء أو </w:t>
      </w:r>
      <w:r>
        <w:rPr>
          <w:rFonts w:ascii="Noor_Lotus" w:hAnsi="Noor_Lotus" w:cs="Noor_Lotus" w:hint="cs"/>
          <w:color w:val="000000"/>
          <w:sz w:val="30"/>
          <w:szCs w:val="30"/>
          <w:rtl/>
          <w:lang w:bidi="fa-IR"/>
        </w:rPr>
        <w:lastRenderedPageBreak/>
        <w:t>كانت نساؤها مختلفة فحينئذ ترجع إلى العدد و الرّوايات و تتحيض بما لا يكون أقل من ثلاثة و لا أكثر من عشرة.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فالموثقة تدلّنا على أنّ الرّجوع إلى العدد إنّما هو بعد مرحلتين، لأنّ المبتدئة ترجع أوّلًا إلى الصفات، و على تقدير عدم التمكّن من التمييز بها ترجع إلى نسائها، و على تقدير عدم التمكّن منها أيضاً ترجع إلى العدد.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بما أنّ الموثقتين المتقدّمتين مطلقتان حيث دلّتا على أنّ المبتدئة ترجع إلى العدد مطلقاً تمكّنت من التمييز بالصفات و من الرّجوع إلى عادة نسائها أم لم تتمكن، و كذلك المرسلة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على تقدير تسليم دلالتها على مدّعى صاحب الحدائق (قدس سره) فلا بدّ من تقييدها بالموثقة فتختص دلالتها على الرّجوع إلى العدد بما إذا لم تتمكن المبتدئة من التمييز بالصفات و الرّجوع إلى نسائها، و معه فالمبتدئة كالمضطربة ترجع إلى التمييز بالصفات، و على تقدير عدم التمكّن منه لغزارة الدم و كونه بلون واحد فلهما وظيفة أُخرى كما يأتي إن شاء اللّٰه تعالى، هذا.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ثمّ إنّه إذا أغمضنا عن ذلك و بنينا على عدم دلالة الموثقة على التقييد فالنسبة بين تلك الرّوايات الدالّة على أنّ المبتدئة ترجع إلى الرّوايات و العدد كالمرسلة و الموثقة و غيرهما مما ادّعي دلالتها على ذلك، و بين أخبار الصفات الّتي دلّت على أنّ دم‌</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أي معتبرة يونس، الوسائل 2: 288/ أبواب الحيض ب 8 ح 3.</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269‌</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 xml:space="preserve">الحيض ليس به خفاء و أنّه دم حار عبيط أسود عموم من وجه، لدلالة الأخبار المتقدّمة على أنّ المبتدئة ترجع إلى العدد كان الدم واجداً للصفات أم فاقداً لها، كما أنّ أخبار الصفات تدلّ على أنّ الدم الفاقد للصفات ليس بحيض سواء كانت المرأة مبتدئة أم غيرها، فتتعارضان في الدم الّذي تراه المبتدئة فاقداً </w:t>
      </w:r>
      <w:r>
        <w:rPr>
          <w:rFonts w:ascii="Noor_Lotus" w:hAnsi="Noor_Lotus" w:cs="Noor_Lotus" w:hint="cs"/>
          <w:color w:val="000000"/>
          <w:sz w:val="30"/>
          <w:szCs w:val="30"/>
          <w:rtl/>
          <w:lang w:bidi="fa-IR"/>
        </w:rPr>
        <w:lastRenderedPageBreak/>
        <w:t>لصفات الحيض، لأنّ مقتضى روايات الصفات أنّه ليس بحيض، و مقتضى الرّوايات المتقدّمة أنّها تجعلها حيضاً ثلاثة أيّام أو سبعة أيّام أو عشرة.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إلّا أنّ أخبار الصفات تتقدّم على المرسلة و الموثقة و أخواتها، و ذلك لا من جهة إبائها عن التخصيص، إذ قد خصصناها بالصفرة المرئيّة في أيّام العادة، لأنّها حيض و إن كانت فاقدة للصفات، و بالدم المتجاوز عن العشرة، لأنّه ليس بحيض و لو مع كونه واجداً للصفات، بل من جهة ورودها لبيان حقيقة الحيض و واقعه و أنّه متقوّم بالصفات، فمع دوران الأمر بين رفع اليد عن إطلاقها بتخصيصها بالمبتدئة و أنّها تتحيّض ثلاثة أيّام أو سبعة أو عشرة و إن لم يكن الدم واجداً للصفات و بين حمل المرسلة و الموثقة و غيرهما على إرادة ما إذا كان الدم واجداً للصفات، لا إشكال في تعيّن الثّاني حسب الفهم العرفي.</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ذلك لأنّ أخبار الصفات قد وردت لبيان حقيقة الحيض و لها حكومة على المرسلة و الموثقة من جهة أنّ موردها تحيّر المرأة و شكّها في الحيض لتجاوز الدم عن العشرة، و هي تبيّن أنّ ما كان منه بصفات الحيض حيض، و بما أنّ المرسلة و الموثقة دلّت على التحيّض بالعدد فيستكشف بذلك أنّ الدم في تلك الأيّام كان واجداً للصفات، هذا.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بل لا يبعد دعوى أنّ لفظة الدم ظاهرة في واجد الصفات كما ادعاها صاحب الجواهر</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(قدس سره) في غير هذا المقام، و ذلك لأنّ الصفرة جعلت في بعض الرّوايات قسيماً للدم:</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الجواهر 3: 167/ في قاعدة الإمكان.</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270‌</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بشرط أن لا يكون أقل من ثلاثة و لا أزيد عن العشرة (1)</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منها: ما ورد في مرسلة داود عن أبي عبد اللّٰه (عليه السلام) في حديث، قال «قلت له فالمرأة يكون حيضها سبعة أيّام أو ثمانية أيّام، حيضها دائم مستقيم، ثمّ تحيض ثلاثة أيّام ثمّ ينقطع عنها الدم و ترى البياض لا صفرة و لا دماً ...»</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منها: رواية الخَزّاز عن أبي الحسن (عليه السلام) قال «سألته عن المستحاضة كيف تصنع إذا رأت الدم و إذا رأت الصفرة ...»</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منها غير ذلك من الأخبار</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و معه لا بعد في حمل الدم الوارد في الموثقة و المرسلة و نظائرهما على الدم الواجد للصفات، فتحصل أنّ ما ذهب إليه المشهور من أنّ المبتدئة كالمضطربة ترجعان إلى التمييز بالصفات هو الصحيح، و إذا لم تتمكنا من التمييز بالصفات فيأتي بيان وظيفتها.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ما اشترطه الماتن في التمييز بالصفات</w:t>
      </w:r>
      <w:r>
        <w:rPr>
          <w:rFonts w:ascii="Noor_Lotus" w:hAnsi="Noor_Lotus" w:cs="Noor_Lotus" w:hint="cs"/>
          <w:color w:val="000000"/>
          <w:sz w:val="30"/>
          <w:szCs w:val="30"/>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قد اشترط (قدس سره) في رجوع المضطربة و المبتدئة إلى التمييز بالصفات شرطين: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أحدهما: أن لا يزيد عن العشرة و لا ينقص عن الثّلاثة.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ثانيهما: أن لا يعارضه دم آخر كما إذا رأت الدم الأحمر خمسة أيّام ثمّ رأت الأصفر خمسة أيّام ثمّ رأت الأسود خمسة أيّام، فإنّ الحكم بكون مجموعها حيضاً غير ممكن لاستلزامه زيادة الحيض عن العشرة، و الحكم بحيضيّة الخمسة الأُولى معارض بالحكم بحيضيّة الخمسة الثّانية.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285/ أبواب الحيض ب 6 ح 1.</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291/ أبواب الحيض ب 8 ح 4.</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مثل ما في الوسائل 2: 280/ أبواب الحيض ب 4 ح 8.</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271‌</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A42300"/>
          <w:sz w:val="30"/>
          <w:szCs w:val="30"/>
          <w:rtl/>
          <w:lang w:bidi="fa-IR"/>
        </w:rPr>
        <w:t>الكلام على الشرط الأوّل:</w:t>
      </w:r>
      <w:r>
        <w:rPr>
          <w:rFonts w:ascii="Noor_Lotus" w:hAnsi="Noor_Lotus" w:cs="Noor_Lotus" w:hint="cs"/>
          <w:color w:val="000000"/>
          <w:sz w:val="30"/>
          <w:szCs w:val="30"/>
          <w:rtl/>
          <w:lang w:bidi="fa-IR"/>
        </w:rPr>
        <w:t xml:space="preserve"> أمّا اشتراطه الأوّل فيقع الكلام فيه من جهتين: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lastRenderedPageBreak/>
        <w:t>الجهة الاولى:</w:t>
      </w:r>
      <w:r>
        <w:rPr>
          <w:rFonts w:ascii="Noor_Lotus" w:hAnsi="Noor_Lotus" w:cs="Noor_Lotus" w:hint="cs"/>
          <w:color w:val="000000"/>
          <w:sz w:val="30"/>
          <w:szCs w:val="30"/>
          <w:rtl/>
          <w:lang w:bidi="fa-IR"/>
        </w:rPr>
        <w:t xml:space="preserve"> في ثبوت شرطيّة عدم الزّيادة عن العشرة و عدم النقيصة عن الثّلاثة.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فنقول: المعروف بينهم هو الاشتراط، و أنكره بعضهم تمسّكاً بإطلاق ما دلّ على رجوع غير مستقرة العادة إلى إقبال الدم و إدباره</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حيث لم يقيّد الحكم بحيضيّة الدم المقبل بشي‌ء، و معه لا بدّ من الحكم بحيضيّته مطلقاً زاد عن العشرة أو نقص عن الثّلاثة أم لا.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يدفعه أنّ الأخبار الواردة في أنّ دم الحيض لا يقل عن ثلاثة و لا يزيد عن عشرة</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تقيّد إطلاق مثل المرسلة الدالّة على أنّ غير مستقرّة العادة ترجع إلى إقبال الدم و إدباره، بمعنى أنّها تجعل الدم الواجد للصفات حيضاً فيما إذا كان واجداً لبقيّة الشروط.</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كذلك الحال فيما دلّ على أنّ دم الحيض ليس به خفاء لأنّه دم حار عبيط أسود</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فإنّ الدم الواجد لذلك و إن كان حيضاً إلّا أنّه مقيّد بما إذا كان مشتملًا على بقيّة الشروط كعدم كونه أقلّ من الثّلاثة و لا زائداً عن العشرة، و كذلك ما دلّ</w:t>
      </w:r>
      <w:r>
        <w:rPr>
          <w:rFonts w:ascii="Noor_Lotus" w:hAnsi="Noor_Lotus" w:cs="Noor_Lotus" w:hint="cs"/>
          <w:color w:val="0032DC"/>
          <w:sz w:val="30"/>
          <w:szCs w:val="30"/>
          <w:rtl/>
          <w:lang w:bidi="fa-IR"/>
        </w:rPr>
        <w:t xml:space="preserve"> «4»</w:t>
      </w:r>
      <w:r>
        <w:rPr>
          <w:rFonts w:ascii="Noor_Lotus" w:hAnsi="Noor_Lotus" w:cs="Noor_Lotus" w:hint="cs"/>
          <w:color w:val="000000"/>
          <w:sz w:val="30"/>
          <w:szCs w:val="30"/>
          <w:rtl/>
          <w:lang w:bidi="fa-IR"/>
        </w:rPr>
        <w:t xml:space="preserve"> على أنّ الحمرة أو الصفرة في أيّام العادة حيض، لأنّه مقيّد بما إذا كان مشتملًا على شروطه.</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نعم، في اشتراط الثّلاثة كلام قدّمناه في محلّه</w:t>
      </w:r>
      <w:r>
        <w:rPr>
          <w:rFonts w:ascii="Noor_Lotus" w:hAnsi="Noor_Lotus" w:cs="Noor_Lotus" w:hint="cs"/>
          <w:color w:val="0032DC"/>
          <w:sz w:val="30"/>
          <w:szCs w:val="30"/>
          <w:rtl/>
          <w:lang w:bidi="fa-IR"/>
        </w:rPr>
        <w:t xml:space="preserve"> «5»</w:t>
      </w:r>
      <w:r>
        <w:rPr>
          <w:rFonts w:ascii="Noor_Lotus" w:hAnsi="Noor_Lotus" w:cs="Noor_Lotus" w:hint="cs"/>
          <w:color w:val="000000"/>
          <w:sz w:val="30"/>
          <w:szCs w:val="30"/>
          <w:rtl/>
          <w:lang w:bidi="fa-IR"/>
        </w:rPr>
        <w:t>، و هو أنّ الثّلاثة شرط لاستمرار‌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290/ أبواب الحيض ب 8 ح 3، 276/ ب 3 ح 4.</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293/ أبواب الحيض ب 10.</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الوسائل 2: 275/ أبواب الحيض ب 3.</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(4) الوسائل 2: 278/ أبواب الحيض ب 4.</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(5) تقدّم في الصفحة 124 و 133.</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272‌</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t>الدم أو لاستمرار الحدث، فإذا رأت المرأة الدم لحظة فانقطع ثمّ رأته أيضاً لحظة في آخر اليوم الثّالث يحكم عليها بالحيضيّة أو لا لعدم استمرار الدم ثلاثة أيّام، و قد بيّنا أنّ الحيض اسم لنفس الدم، فلا بدّ أن يكون الدم مستمراً ثلاثة أيّام و إن علمنا من الخارج أنّ حدث الحيض أيضاً لا يكون أقل من ثلاثة و لا أكثر من عشرة، و هو أمر آخر.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الجهة الثّانية:</w:t>
      </w:r>
      <w:r>
        <w:rPr>
          <w:rFonts w:ascii="Noor_Lotus" w:hAnsi="Noor_Lotus" w:cs="Noor_Lotus" w:hint="cs"/>
          <w:color w:val="000000"/>
          <w:sz w:val="30"/>
          <w:szCs w:val="30"/>
          <w:rtl/>
          <w:lang w:bidi="fa-IR"/>
        </w:rPr>
        <w:t xml:space="preserve"> في أنّ المبتدئة أو المضطربة إذا رأت الدم الواجد للصفات أقلّ من ثلاثة أو أكثر من عشرة فوظيفتها ما هي؟</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هل يحكم بكونهما غير متمكنتين من التمييز بالصفات فترجعان إلى نسائهما أو العدد أو غير ذلك، أو يحكم بحيضيّة الدم الأقل من الثّلاثة لأنّه واجد للصفات و تكميله ثلاثة أيّام من الدم الأصفر من جهة الدلالة الالتزاميّة، حيث إنّ إطلاق ما دلّ على أنّ دم الحيض ليس به خفاء و أنّه حارّ غير قاصر الشمول للمقام، فإذا شملت اليومين مثلًا فيستفاد من ذلك الدليل بالدلالة الالتزاميّة أنّ يوماً من أيّام الصفرة أيضاً محكوم بالحيضيّة، لما دلّ على أنّ الحيض لا يقل عن ثلاثة أيّام، كما قدّمنا نظيره في الدم المرئي في العادة عند كونه أقل من ثلاثة أيّام</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قد يقال بالأخير و أنّ المبتدئة ترجع إلى التمييز بالصفات، و إذا كان الدم الواجد للصفات أقل من الثلاثة أكملته من الدم الفاقد لها بمقدار يتم به الثّلاثة.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يدفعه: أنّ الدلالة الالتزاميّة و إن كانت معتبرة كالدلالة المطابقيّة إلّا أنّها إنّما تكون كذلك إذا لم تكن معارضة، و الدلالة الالتزاميّة في روايات الصفات معارضة في المقام، و ذلك لأنّ ظاهر قوله (عليه السلام) في المرسلة تنظر إقبال الدم و إدباره أنّ الإقبال و غيره من الصّفات أمارة الحيض كما أنّ إدبار الدم و اصفراره أمارة الاستحاضة، فكما أنّ مقتضى الأمارة القائمة على حيضيّة الدم الواجد للصفات أنّ الدم في اليومين حيض لأنّه المدلول المطابقي للأخبار و لا بدّ من ضمّ يوم واحد من‌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تقدّم في الصفحة 219 و 221.</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lastRenderedPageBreak/>
        <w:t>موسوعة الإمام الخوئي، ج‌7، ص: 273‌</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الأيّام الّتي ترى فيها الصفرة بمقتضى الدلالة الالتزاميّة لأنّ الحيض لا يقل عن ثلاثة أيّام، كذلك مقتضى الأمارة القائمة على الاستحاضة أنّ اليوم الواحد ليس بحيض فتدل بالدلالة الالتزاميّة على أنّ الدم في اليومين أيضاً ليس بحيض، لأنّ الحيض لا يكون أقل من ثلاثة أيّام، فالدلالة الالتزاميّة في كلّ من الأمارتين معارضة بالدلالة الالتزاميّة في الأُخرى، و مع المعارضة تتساقطان فيحكم بأن المرأة غير متمكنة من التمييز بالصفات.</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اللّٰهمّ إلّا أن يقال: إنّ المرسلة و غيرها من أخبار الصفات إنّما تدل على أنّ إقبال الدم أو غيره من الصفات أمارة الحيض، و لا دلالة لها على أنّ الإدبار و الصفرة أمارة على الاستحاضة، و إنّما يحكم بالاستحاضة عند إدبار الدم و صفرته من جهة فقدان أمارة الحيض لا من جهة قيام الأمارة على الاستحاضة. و عليه فالأمارة أمارة الحيض، و مقتضى مدلولها الالتزامي أنّ يوماً من أيّام الصفرة منضم إلى اليومين و أنّه حيض، كما دلّ بالمطابقة على حيضيّة الدم في اليومين لأنّه واجد للصفات من غير أن تكون معارضة بشي‌ء.</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توضيح كلام المحقّق الخراساني (قدس سره)</w:t>
      </w:r>
      <w:r>
        <w:rPr>
          <w:rFonts w:ascii="Noor_Lotus" w:hAnsi="Noor_Lotus" w:cs="Noor_Lotus" w:hint="cs"/>
          <w:color w:val="000000"/>
          <w:sz w:val="30"/>
          <w:szCs w:val="30"/>
          <w:rtl/>
          <w:lang w:bidi="fa-IR"/>
        </w:rPr>
        <w:t xml:space="preserve"> و الظّاهر و اللّٰه العالم أنّ هذا هو المراد من كلام المحقّق الخراساني (قدس سره) من أنّه ليس الادبار الّذي يوجب البناء على الاستحاضة كالإقبال كي يعارض به ضرورة أنّه تبع الإقبال كما لا يخفى على المتأمل</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معنى أنّ الادبار تبع الإقبال أنّ الامارة هي الإقبال، و مع فقدها نحكم بالاستحاضة لفقدها لا لوجود الادبار، و إن كان الادبار متحقّقاً و تبعاً للإقبال.</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هذا نظير ما ذكروه فيما إذا وجد قطعة من الحيوان المذبوح في يد مسلم و قطعة اخرى منه في يد كافر و شككنا أنّه هل وقع عليه التذكية أم لم يقع، فإن قلنا أنّ يد‌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نقله عن رسالة الدّماء في المستمسك 3: 282.</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lastRenderedPageBreak/>
        <w:t>موسوعة الإمام الخوئي، ج‌7، ص: 274‌</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الكافر أمارة عدم التذكية و يد المسلم أمارة على التذكية فكلّ منهما يتعارضان في مدلولهما الالتزامي، لأنّ يد المسلم تدل بالالتزام على أنّ الحيوان مذكى، لأنّها أمارة على التذكية في القطعة الموجودة منه في يد المسلم، و لازم ذلك الحكم بتذكية الحيوان بتمامه، لأنّه إن كان الحيوان مذكّى فهو كذلك في كلتا القطعتين، و إن لم يكن مذكّى فهو كذلك في الجميع، و لا يمكن أن يكون بعضه مذكّى و بعضه ميتة، كما أنّ يد الكافر أمارة على عدم التذكية، و تدل بالالتزام على عدم كون الحيوان مذكّى، إذ لا معنى لعدم تذكيته في خصوص القطعة الموجودة منه في يد الكافر فتتعارضان.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إذا قلنا إنّ الأمارة إنّما هي يد المسلم فقط، و إنّما نحكم بعدم التذكية فيما وجد في يد الكافر من جهة فقدان أمارة التذكية و هي يد المسلم و الاستصحاب حينئذٍ فأمارة التذكية غير معارضة بشي‌ء و مقتضاها الحكم بتذكية كلتا القطعتين.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يرد على ذلك: أنّ ظاهر قوله (عليه السلام) تنظر إقبال الدم و إدباره أنّ كلّ واحد منهما أمارة شرعيّة، و أنّ الإقبال أمارة على الحيض و الإدبار أمارة الاستحاضة، لا أنّ الأمارة هو الإقبال فقط، فإنّ الحيض و الاستحاضة دمان مختلفان يخرجان من عرقين كما في الخبر</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فأحدهما غير الآخر و لكلّ منهما أمارة على حدة و معه تقع المعارضة بين الدلالتين الالتزاميتين فتتساقطان و يحكم على المرأة بعدم تمكنها من التمييز بالصفات، و يتمّ ما أفاده الماتن (قدس سره) من أنّ رجوعها إلى التمييز بالصفات مشروط بعدم كون الدم أقل من ثلاثة أيّام.</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بقي الكلام فيما إذا زاد عن العشرة</w:t>
      </w:r>
      <w:r>
        <w:rPr>
          <w:rFonts w:ascii="Noor_Lotus" w:hAnsi="Noor_Lotus" w:cs="Noor_Lotus" w:hint="cs"/>
          <w:color w:val="000000"/>
          <w:sz w:val="30"/>
          <w:szCs w:val="30"/>
          <w:rtl/>
          <w:lang w:bidi="fa-IR"/>
        </w:rPr>
        <w:t xml:space="preserve"> و المحتملات فيه ثلاثة: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الأوّل:</w:t>
      </w:r>
      <w:r>
        <w:rPr>
          <w:rFonts w:ascii="Noor_Lotus" w:hAnsi="Noor_Lotus" w:cs="Noor_Lotus" w:hint="cs"/>
          <w:color w:val="000000"/>
          <w:sz w:val="30"/>
          <w:szCs w:val="30"/>
          <w:rtl/>
          <w:lang w:bidi="fa-IR"/>
        </w:rPr>
        <w:t xml:space="preserve"> وجوب الرّجوع فيه إلى الرّوايات و جعل ثلاثة أو ستّة أو سبعة حيضاً‌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يمكن استفادة تلك من معتبرة يونس: الوسائل 2: 281/ أبواب الحيض ب 5 ح 1. و من صحيحة معاوية بن عمار: الوسائل 2: 275/ أبواب الحيض ب 3 ح 1، و لم نجد بهذه اللّفظة في الأخبار.</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275‌</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لأنّ الدم واجد للصفات و لا يمكن الحكم بحيضيّة الجميع، لأنّه زائد عن العشرة و لا تتمكّن من التمييز.</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الثّاني:</w:t>
      </w:r>
      <w:r>
        <w:rPr>
          <w:rFonts w:ascii="Noor_Lotus" w:hAnsi="Noor_Lotus" w:cs="Noor_Lotus" w:hint="cs"/>
          <w:color w:val="000000"/>
          <w:sz w:val="30"/>
          <w:szCs w:val="30"/>
          <w:rtl/>
          <w:lang w:bidi="fa-IR"/>
        </w:rPr>
        <w:t xml:space="preserve"> ما عن الشيخ (قدس سره) من الحكم بحيضيّة العشرة و بالاستحاضة فيما زاد عليها</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و ذلك لأنّ الحيض لا يزيد على العشرة و حيث إنّه واجد للصفات فيحكم بحيضيّته إلى العشرة و عدمها فيما زاد عليها.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يرد عليه: أنّ المستفاد من المرسلة أنّ السنن منحصرة في ثلاث، و هي الرّجوع إلى العادة، و هذا يختص بذات العادة، و الرّجوع إلى التمييز بالصفات، و هو يختص بالمستحاضة الّتي لا عادة لها فيما إذا تجاوز دمها العشرة و كان بعضه واجداً للصفات و بعضه فاقداً، و الرّجوع إلى العدد و الرّوايات، و هو يختص بالمستحاضة غير ذات العادة فيما إذا تجاوز دمها العشرة و كان اللّون واحداً في جميع الدم بحيث لم تتمكّن من التمييز.</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فالحكم بجعل العشرة حيضاً دون الزائد سنّة رابعة، و هو على خلاف حصر المرسلة، على أنّ ذيلها يدل على أنّ المستحاضة إذا كانت استحاضتها دارّة و كان بلون واحد فوظيفتها الرّجوع إلى العدد، و مقتضى إطلاقها الحكم في كلّ مستحاضة بذلك في غير ذات العادة و ما إذا لم يكن الدم بلون واحد.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كما أنّ موثقتي ابن بكير المتقدِّمتين</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دلّتا بإطلاقهما على أنّ المستحاضة ترجع إلى العدد مطلقاً، و خرجنا عن إطلاقهما في ذات العادة و ما إذا تمكنت غير ذات العادة من التمييز بالصفات، و بقي غيرهما تحت إطلاقهما، و منه المقام لأنّها مستحاضة و لا عادة لها، كما أنّها غير متمكّنة من التمييز، فما أفاده الشيخ (قدس سره) يشبه الاجتهاد في مقابلة النص فلا يمكن الاعتماد عليه.</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من هذا يظهر الجواب عن المحتمل الثّالث في المقام.</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المبسوط 1: 44/ في الحيض.</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تقدّمتا في الصفحة 266. و راجع الوسائل 2: 291/ أبواب الحيض ب 8 ح 5، 6.</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276‌</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و أن لا يعارضه دم آخر</w:t>
      </w:r>
      <w:r>
        <w:rPr>
          <w:rFonts w:ascii="Noor_Lotus" w:hAnsi="Noor_Lotus" w:cs="Noor_Lotus" w:hint="cs"/>
          <w:color w:val="0032DC"/>
          <w:sz w:val="30"/>
          <w:szCs w:val="30"/>
          <w:rtl/>
          <w:lang w:bidi="fa-IR"/>
        </w:rPr>
        <w:t xml:space="preserve"> «1»</w:t>
      </w:r>
      <w:r>
        <w:rPr>
          <w:rFonts w:ascii="Noor_Lotus" w:hAnsi="Noor_Lotus" w:cs="Noor_Lotus" w:hint="cs"/>
          <w:color w:val="00663A"/>
          <w:sz w:val="30"/>
          <w:szCs w:val="30"/>
          <w:rtl/>
          <w:lang w:bidi="fa-IR"/>
        </w:rPr>
        <w:t xml:space="preserve"> واجد للصفات، كما إذا رأت خمسة أيّام مثلًا دماً أسود و خمسة أيّام أصفر ثمّ خمسة أيّام أسود (1)</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A42300"/>
          <w:sz w:val="30"/>
          <w:szCs w:val="30"/>
          <w:rtl/>
          <w:lang w:bidi="fa-IR"/>
        </w:rPr>
        <w:t>الثّالث:</w:t>
      </w:r>
      <w:r>
        <w:rPr>
          <w:rFonts w:ascii="Noor_Lotus" w:hAnsi="Noor_Lotus" w:cs="Noor_Lotus" w:hint="cs"/>
          <w:color w:val="000000"/>
          <w:sz w:val="30"/>
          <w:szCs w:val="30"/>
          <w:rtl/>
          <w:lang w:bidi="fa-IR"/>
        </w:rPr>
        <w:t xml:space="preserve"> الرّجوع إلى الأصل العملي أعني استصحاب الحيض بعد الدخول في الثّلاثة الأخيرة من أيّام الدم، و الحكم بعدم التحيّض و استصحاب أحكام الطّاهرة في كلّ ثلاثة ممّا هو قبل الثّلاثة الأخيرة-، مثلًا إذا رأت الدم خمسة عشر يوماً فهي في الثّلاثة الاولى من ابتداء رؤيتها الدم تشكّ في أنّها حائض أو ليست كذلك فتستصحب الأحكام المترتبة على الطاهرة لكونها كذلك قبل الثّلاثة، و هكذا الحال في الثّلاثة الثّانية و الثّالثة إلى اليوم الثّالث عشر، فإذا دخلت في أوّل آن من آنات الثّلاثة الأخيرة فقد علمت بحيضها قطعاً إمّا في إحدى الثّلاثات المتقدّمة و إمّا في هذه الثّلاثة الأخيرة فتستصحب أحكام الحائض لا محالة، و ذلك لأنّه من العلم الإجمالي بالتكليف بين الأطراف التدريجيّة الحصول على ما تعرّض له شيخنا الأنصاري (قدس سره) و مثّل له بهذا المثال</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الوجه في ظهور الجواب أنّ إطلاق الموثقتين و غيرهما ممّا قدّمنا يشمل المقام و مع الإطلاق لا معنى للرجوع إلى الأصل العملي.</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فتحصل: أنّ الصحيح في هذه الصّورة هو الرّجوع إلى الرّوايات و العدد، لعدم تمكّنها من الرّجوع إلى التمييز، فصحّ اشتراط الماتن (قدس سره) في رجوع المضطربة و المبتدئة إلى التمييز بالصفات عدم زيادة الدم عن العشرة.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هذا كلّه في الشّرط الأوّل.</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الكلام في الشرط الثّاني</w:t>
      </w:r>
      <w:r>
        <w:rPr>
          <w:rFonts w:ascii="Noor_Lotus" w:hAnsi="Noor_Lotus" w:cs="Noor_Lotus" w:hint="cs"/>
          <w:color w:val="000000"/>
          <w:sz w:val="30"/>
          <w:szCs w:val="30"/>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و أمّا الشرط الثّاني و هو الّذي أشار إليه بقوله «و أن لا يعارضه دم آخر واجد‌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لا بدّ من الاحتياط فيما إذا كان كلّ من الدمين واجداً للصفة.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فرائد الأُصول 2: 427.</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277‌</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للصفات» فهو أيضاً كما أفاده (قدس سره)، و ذلك لأنّها إذا رأت الدم خمسة أيّام مثلًا ثمّ رأت الصفرة خمسة أيّام ثمّ رأت الدم الواجد للصفات أيضاً خمسة أيّام فإن الحكم حينئذ بحيضيّة كلّا الدمين الواجدين للصفات أمر غير ممكن، لاستلزامه كون الحيض زائداً على العشرة فيما إذا جعلناهما حيضة واحدة، فإنّ ما هو كالنقاء المتخلّل بينهما أيضاً بحكم الحيض و المجموع خمسة عشر يوماً، و كذا لا يمكن جعلهما حيضيتين مستقلّتين، لاشتراط التخلّل بينهما بعشرة أيّام على الأقل، لأنّها أقل الطهر، كما لا يمكن جعل إحدى الخمستين حيضاً دون الأُخرى، لأنّه معارض بجعل الأُخرى حيضاً، لاشتمال كلّ منهما على أمارات الحيض على الفرض، فلا مناص من أن ترجع إلى الرّوايات و العدد لعدم تمكّنها من التمييز بالصفات، هذا.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 xml:space="preserve">و قد تفرض المعارضة بين الدمين في غير الصّورة المتقدّمة و إن لم يزد المجموع بما هو المجموع عن عشرة أيّام، و ذلك كما إذا رأت الدم ثلاثة أيّام واجداً للصفات ثمّ رأت الصفرة أربعة أيّام ثمّ رأت الدم الأحمر ثلاثة أيّام، فإنّ الحكم بحيضيّة الجميع و إن كان أمراً ممكناً في نفسه لعدم تجاوزه عن العشرة، إلّا أنّه غير ممكن من جهة المعارضة و ذلك لأنّ جعل الثّلاثتين حيضاً بمقتضى أمارية الصفات و إقبال الدم </w:t>
      </w:r>
      <w:r>
        <w:rPr>
          <w:rFonts w:ascii="Noor_Lotus" w:hAnsi="Noor_Lotus" w:cs="Noor_Lotus" w:hint="cs"/>
          <w:color w:val="000000"/>
          <w:sz w:val="30"/>
          <w:szCs w:val="30"/>
          <w:rtl/>
          <w:lang w:bidi="fa-IR"/>
        </w:rPr>
        <w:lastRenderedPageBreak/>
        <w:t>معارض بالأمارة القائمة على استحاضة الدم في الأربعة، لأنّه مدبر فيها و واجد للصفرة و هما أمارتا الاستحاضة.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الوجه في تعارضهما: أنّ الاستحاضة أربعة أيّام لا يتخلّل بين حيضة واحدة، و لا يمكن جعل الدمين حيضتين لكونهما قبل العشرة و عدم تخلّل أقلّ الطّهر بينهما، نعم لا معارضة بين جعل الثّلاثة الأُولى حيضاً و بين استحاضة الأربعة، و لا بين جعل الثّلاثة الثّانية حيضاً و استحاضة الأربعة، بل المعارضة بين كون الأربعة استحاضة و حيضيّة كلا الدمين، نظير ما ذكرناه في بحث التعادل و الترجيح من كون العموم معارضاً بمجموع المخصّصين لا بكلّ واحد من المخصّصين، و بما أنّ التعارض بين كون الأربعة استحاضة و حيضيّة مجموع الدمين لا بينه و بين حيضيّة كلّ من الثّلاثة فلا مانع من جعل الثّلاثة الأُولى حيضاً مع جعل الأربعة استحاضة، كما لا مانع من جعل‌</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278‌</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الثّلاثة الثّانية حيضاً، لأنّ إحداهما حيض إلّا أنّ كلّاً منهما معارض بالآخر، لشمول أماريّة الصفات كلّاً منهما، و لأجل المعارضة لا يمكن الرّجوع إلى التمييز بالصفات.</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يرد عليه أنّ ما دلّ من الأخبار على أماريّة الصفات</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لا تشمل غير الثّلاثة الاولى من الدمين في المثال، و لا تشمل الثّلاثة الثانية حتّى تقع المعارضة بينهما و بين ما دلّ على أماريّة الإدبار أو الصفرة للاستحاضة</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على التقريب المتقدّم، و معه لا مانع من الرّجوع إلى التمييز في الدم الأوّل.</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الوجه في عدم شمول الأدلّة لغير الدم الأوّل ما ذكرناه في الأصل السببي و المسببي من أنّ الدليل الواحد لا يمكن أن يشمل السبب و المسبب، لأنّه لغو لأنّه بعد ما ثبت السبب ترتب عليه المسبب شرعاً فلا حاجة فيه إلى الدليل، و من هنا قلنا إنّ أدلّة اعتبار الأُصول أيضاً لا تشمل الأصل المسببي بوجه و إنّما تختص بالأصل السببي.</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في المقام دلّتنا الرّوايات الواردة في أنّ ما تراه المرأة من الدم قبل العشرة فهو من الحيضة الأُولى</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على أنّ حيضيّة الدم الثّاني قبل العشرة من الآثار الشرعيّة المترتبة على حيضيّة الدم الأوّل، و مع العلم بحيضيّة الدم الأوّل نعلم بحيضيّة الدم الثّاني كانت هناك أخبار الصفات أم لم تكن، فتلك الرّوايات أعني ما دلّ على أمارية الصفات مختصّة بالدم الأوّل، لأنّ حيضيّته هي السبب في الحكم بحيضيّة الدم الثّاني الخارج قبل العشرة، فلا يمكن أن تشمل خصوص المسبب دون السبب إذ لا معنى له، و لا لكليهما لأنّه لغو، فلا مناص من اختصاصها بالدم الأوّل كما بيّناه.</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فإذا كان الأمر كذلك فنأخذ بأخبار الصفات و نجعل الثّلاثة الأُولى حيضاً بمقتضى تلك الرّوايات، و يترتب على حيضيّة الدم الأوّل أثران شرعيان: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أحدهما: الحكم بحيضيّة الثّلاثة الثّانية، لأنّها دم رأته المرأة قبل العشرة فهو من الحيضة الأُولى.</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275/ أبواب الحيض ب 3.</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276/ أبواب الحيض ب 3 ح 2 و 4.</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الوسائل 2: 296/ أبواب الحيض ب 10 ح 11، ص 298 ب 11 ح 3.</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279‌</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ثانيهما: الحكم بحيضيّة الصفرة المتخلّلة بينهما، و ذلك لأنّ المرأة لو كانت نقيّة و طاهرة من الدم كنّا نحكم بكونها حائضاً، لما سبق من أنّ النّقاء المتخلّل بين الدمين حيض فضلًا عن الصفرة الواقعة بينهما، لأنّها ليست بأقل من النّقاء و الطهر، فما دلّ على حيضيّة الثّلاثة الأُولى حاكم على ما دلّ على أماريّة الصفرة للاستحاضة، كما أنّه حاكم على ما دلّ على حكم المسبب نفياً أو إثباتاً، و حيضيّة الصفرة و الثّلاثة الأخيرة من آثار الحيضيّة في الثّلاثة الاولى من الدم.</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لا عكس، لأنّ ما دلّ على أنّ الصفرة أمارة الاستحاضة أو الثّلاثة الأخيرة حيض لا يترتب عليهما شرعاً أنّ الثّلاثة الأُولى ليست بحيض، فلأجل الحكومة لا يبقى تعارض بين الأمارتين، فما فرض من التعارض في هذه الصورة غير صحيح، بل الصحيح ما مثّل به الماتن (قدس سره) كما قرّبناه.</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يمكن تقريب ما ذكرناه بوجه آخر، و هو أنّ المرسلة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دلّت على أنّ منشأ احتمالي الحيض و الاستحاضة في المرأة إذا كان هو الدم بأن رأته و لم تعلم أنّه حيض أو استحاضة رجعت إلى الصفات إن أمكنها و تجعل الحمرة أمارة على الحيض و الصفرة أمارة على الاستحاضة، و إلّا فترجع إلى العدد ستّة أو سبعة بحيث لولا الدم لم يحتمل في حقّها الاستحاضة و لا الحيض، فالرجوع إلى المعرفات يختص بما إذا نشأ احتمالا الحيض و الاستحاضة من الدم.</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هذا غير متحقّق في المقام، لأنّ المرأة في الأيّام المتخلّلة بين الدمين محكومة بكونها حائضاً و إن لم ترد دماً فيها أصلًا، لما تقدّم من أنّ أيّام النّقاء ملحقة بالحيض فاحتمال الحيض غير ناشئ حينئذ من الدم، بل الحكم بالحيضيّة هو المتعيّن كان هناك دم أم لم يكن، فما دلّ على معرفية الصفرة للاستحاضة غير شامل للمقام، فلا تعارض حينئذ بوجه.</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288/ أبواب الحيض ب 8 ح 3.</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280‌</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و مع فقد الشرطين أو كون الدم لوناً واحداً ترجع إلى أقاربها في عدد الأيّام بشرط اتّفاقها أو كون النادر كالمعدوم، و لا يعتبر اتّحاد البلد، و مع عدم الأقارب أو اختلافها ترجع إلى الرّوايات مخيّرة</w:t>
      </w:r>
      <w:r>
        <w:rPr>
          <w:rFonts w:ascii="Noor_Lotus" w:hAnsi="Noor_Lotus" w:cs="Noor_Lotus" w:hint="cs"/>
          <w:color w:val="0032DC"/>
          <w:sz w:val="30"/>
          <w:szCs w:val="30"/>
          <w:rtl/>
          <w:lang w:bidi="fa-IR"/>
        </w:rPr>
        <w:t xml:space="preserve"> «1»</w:t>
      </w:r>
      <w:r>
        <w:rPr>
          <w:rFonts w:ascii="Noor_Lotus" w:hAnsi="Noor_Lotus" w:cs="Noor_Lotus" w:hint="cs"/>
          <w:color w:val="00663A"/>
          <w:sz w:val="30"/>
          <w:szCs w:val="30"/>
          <w:rtl/>
          <w:lang w:bidi="fa-IR"/>
        </w:rPr>
        <w:t xml:space="preserve"> بين اختيار الثّلاثة في كلّ شهر أو ستّة أو سبعة (1).</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A42300"/>
          <w:sz w:val="30"/>
          <w:szCs w:val="30"/>
          <w:rtl/>
          <w:lang w:bidi="fa-IR"/>
        </w:rPr>
        <w:t>الرجوع إلى الأقارب في عدد الأيّام</w:t>
      </w:r>
      <w:r>
        <w:rPr>
          <w:rFonts w:ascii="Noor_Lotus" w:hAnsi="Noor_Lotus" w:cs="Noor_Lotus" w:hint="cs"/>
          <w:color w:val="000000"/>
          <w:sz w:val="30"/>
          <w:szCs w:val="30"/>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(1) قد تقدّم أنّ المضطربة و المبتدئة إذا أمكنهما الرّجوع إلى التمييز بالصفات تعيّن في حقّهما ذلك، و أمّا إذا لم تتمكنا منه لأنّ الدم لون واحد أو أنّه معارض بدم آخر واجد للصفات فلا بدّ من أن ترجعا إلى أمر آخر كما سيظهر.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الكلام فيه يقع تارة في المبتدئة و تارة أُخرى في المضطربة.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أمّا المبتدئة: فوظيفتها الرّجوع إلى التمييز بالصفات إن أمكن، و إلّا فإلى أقاربها و مع عدم الأقارب أو اختلافها في العادة ترجع إلى العدد و الرّوايات مخيّرة بين اختيار الثّلاثة أو الستّة أو السبعة أو غير ذلك كما سيظهر فهناك مراحل ثلاثة في المبتدئة.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المراحل الثلاث للمبتدئة و التمييز بالصفات</w:t>
      </w:r>
      <w:r>
        <w:rPr>
          <w:rFonts w:ascii="Noor_Lotus" w:hAnsi="Noor_Lotus" w:cs="Noor_Lotus" w:hint="cs"/>
          <w:color w:val="000000"/>
          <w:sz w:val="30"/>
          <w:szCs w:val="30"/>
          <w:rtl/>
          <w:lang w:bidi="fa-IR"/>
        </w:rPr>
        <w:t xml:space="preserve"> المرحلة الاولى: أن ترجع إلى التمييز بالصفات مع التمكّن، استفدنا ذلك من المرسلة و موثقة سماعة المتقدّمتين</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على التقريب المتقدّم و لا نعيد.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رجوع المبتدئة إلى الأقارب</w:t>
      </w:r>
      <w:r>
        <w:rPr>
          <w:rFonts w:ascii="Noor_Lotus" w:hAnsi="Noor_Lotus" w:cs="Noor_Lotus" w:hint="cs"/>
          <w:color w:val="000000"/>
          <w:sz w:val="30"/>
          <w:szCs w:val="30"/>
          <w:rtl/>
          <w:lang w:bidi="fa-IR"/>
        </w:rPr>
        <w:t xml:space="preserve"> المرحلة الثّانية: أنّها لا بدّ من أن ترجع إلى الأقارب عند عدم التمكن من التمييز‌</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الأظهر أنّ المبتدئة إذا لم تكن لها أقارب أو كانت و اختلفت أقراؤهنّ تحيّضت في الشهر الأوّل بستّة أو سبعة أيّام ثمّ احتاطت إلى العشرة، و فيما بعد الشهر الأوّل تحيّضت بثلاثة و احتاطت إلى ستّة أو سبعة أيّام، و أمّا المضطربة فهي تتحيّض بستّة أو سبعة أيّام مطلقاً و تعمل بعد ذلك بوظائف المستحاضة.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288/ أبواب الحيض ب 8 ح 3، 2.</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281‌</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 xml:space="preserve">بالصفات، و يدلّنا على ذلك موثقة سماعة «سألته عن جارية حاضت أوّل حيضها فدام دمها ثلاثة أشهر و </w:t>
      </w:r>
      <w:r>
        <w:rPr>
          <w:rFonts w:ascii="Noor_Lotus" w:hAnsi="Noor_Lotus" w:cs="Noor_Lotus" w:hint="cs"/>
          <w:color w:val="000000"/>
          <w:sz w:val="30"/>
          <w:szCs w:val="30"/>
          <w:rtl/>
          <w:lang w:bidi="fa-IR"/>
        </w:rPr>
        <w:lastRenderedPageBreak/>
        <w:t>هي لا تعرف أيّام أقرائها، قال (عليه السلام): أقراؤها مثل أقراء نسائها، فإن كانت نساؤها مختلفات فأكثر جلوسها عشرة أيّام و أقلّه ثلاثة أيّام»</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حيث إنّ السائل فرض الجارية غير عارفة بأيّامها فدلّنا على أنّ المبتدئة قد تعرف أيّامها و قد لا تعرفها، و لا طريق لمعرفة أيّامها سوى الصفات، و حيث إنّه (عليه السلام) أمضى ذلك و قرّره عليه علمنا أنّ المبتدئة ابتداءً لا بدّ من أن ترجع إلى الصفات و بها تميز الحيض عن غيره، و إذا عجزت عن ذلك لكون الدم لوناً واحداً فترجع إلى أيّام أقرانها، و مع عدم التمكن من ذلك أيضاً لعدم الأقران أو اختلافها في العادة فترجع إلى العدد ما بين الثّلاثة و العشرة.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بهذه الموثقة نقيّد إطلاق المرسلة و موثقة ابن بكير الدالّتين على أن المبتدئة عند عجزها عن التمييز بالصفات ترجع إلى العدد ستّة أو سبعة كما في المرسلة</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أو العشرة في الشهر الأوّل و ثلاثة أيّام في الشهر الثّاني كما في موثقة ابن بكير</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لإطلاقهما من جهة التمكن من الرّجوع إلى نسائها و عدمه، و دلالتهما على أنّها ترجع إلى العدد مطلقاً، و مقتضى الصناعة تقييد ذلك الإطلاق بالموثقة، لأنّ نسبتهما نسبة العام إلى الخاص.</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على أنّ المسألة لو لم يكن حكمها متسالماً عليه فهو من الشهرة بمكان.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قد يناقش</w:t>
      </w:r>
      <w:r>
        <w:rPr>
          <w:rFonts w:ascii="Noor_Lotus" w:hAnsi="Noor_Lotus" w:cs="Noor_Lotus" w:hint="cs"/>
          <w:color w:val="000000"/>
          <w:sz w:val="30"/>
          <w:szCs w:val="30"/>
          <w:rtl/>
          <w:lang w:bidi="fa-IR"/>
        </w:rPr>
        <w:t xml:space="preserve"> في الاستدلال بالموثقة من جهة رفعها فلا يمكن الاعتماد عليها في الاستدلال.</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يدفعه: أنّها و إن كانت مروية بطريق الكليني و أحد طريقي الشيخ مرفوعة إلّا أنّ الشيخ رواها بطريقه الآخر مسندة كما تقدّم</w:t>
      </w:r>
      <w:r>
        <w:rPr>
          <w:rFonts w:ascii="Noor_Lotus" w:hAnsi="Noor_Lotus" w:cs="Noor_Lotus" w:hint="cs"/>
          <w:color w:val="0032DC"/>
          <w:sz w:val="30"/>
          <w:szCs w:val="30"/>
          <w:rtl/>
          <w:lang w:bidi="fa-IR"/>
        </w:rPr>
        <w:t xml:space="preserve"> «4»</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288/ أبواب الحيض ب 8 ح 2.</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288/ أبواب الحيض ب 8 ح 3.</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الوسائل 2: 291/ أبواب الحيض ب 8 ح 5 و 6.</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(4) تقدّم في الصفحة 267.</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lastRenderedPageBreak/>
        <w:t>موسوعة الإمام الخوئي، ج‌7، ص: 282‌</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A42300"/>
          <w:sz w:val="30"/>
          <w:szCs w:val="30"/>
          <w:rtl/>
          <w:lang w:bidi="fa-IR"/>
        </w:rPr>
        <w:t>و قد يناقش</w:t>
      </w:r>
      <w:r>
        <w:rPr>
          <w:rFonts w:ascii="Noor_Lotus" w:hAnsi="Noor_Lotus" w:cs="Noor_Lotus" w:hint="cs"/>
          <w:color w:val="000000"/>
          <w:sz w:val="30"/>
          <w:szCs w:val="30"/>
          <w:rtl/>
          <w:lang w:bidi="fa-IR"/>
        </w:rPr>
        <w:t xml:space="preserve"> فيها بالإضمار، لأنّ سَماعة لم يذكر الإمام (عليه السلام)، بل قال: «سألته عن جارية» فلم يذكر أنّ المسئول أيّ شخص، فيسقط بذلك عن الاعتبار.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يدفعه: أنّ الرّجل لم يرو و لو في مورد روايته من غير الإمام (عليه السلام) و بذلك تطمئن النفس بأنّه لا يسأل غيره (عليه السلام)، فإنّه من أكابر فقهائهم و رواتهم، و في مذهبه قولان: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أحدهما: أنّه فطحي كما ذكره المولى الصالح المازندراني</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ثانيهما: أنّه واقفي، ذكره الشيخ</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(قدس سره)، و على كلا التقديرين لا يروي عن غير الإمام (عليه السلام)، أمّا إذا كان واقفياً فلأنه لا إمام له غير أئمتنا حتّى يروي عنه، و أمّا إذا كان فطحياً فلأن مدّة عبد اللّٰه الأفطح لم تكن كثيرة بحيث يروي عنه الرّوايات، هذا بل ظاهر النجاشي أنّ الرّجل اثنا عشري، لأنّه قال في حقّه: «إنّه ثقة ثقة و من الفقهاء»</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و لم يغمز في مذهبه.</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كيف كان فلا يروي مثله عن غير الإمام (عليه السلام).</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 ثالثة:</w:t>
      </w:r>
      <w:r>
        <w:rPr>
          <w:rFonts w:ascii="Noor_Lotus" w:hAnsi="Noor_Lotus" w:cs="Noor_Lotus" w:hint="cs"/>
          <w:color w:val="000000"/>
          <w:sz w:val="30"/>
          <w:szCs w:val="30"/>
          <w:rtl/>
          <w:lang w:bidi="fa-IR"/>
        </w:rPr>
        <w:t xml:space="preserve"> يناقش في الموثقة بأنّها معارضة بدعوى أنّها دلّت على أنّ المبتدئة إذا لم تتمكن من أن ترجع إلى الصفات و لا إلى أقاربها رجعت إلى العدد، و هو لا يزيد عن العشرة و لا يقل عن ثلاثة، و المرسلة دلّت على أنّها بعد عدم التمكن من الرّجوع إلى الصفات ترجع إلى العدد و هو ستّة أو سبعة فهما متعارضتان، لدلالة كلّ منهما على عدد غير العدد الّذي عيّنته الأُخرى، فلا بدّ من علاج المعارضة بينهما و لا يمكن تخصيص المرسلة بالموثقة.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يدفعه: أنّ الموثقة إنّما سيقت لبيان أنّ المرأة على تقدير عدم التمكّن من التمييز بالصفات لا ترجع إلى العدد مطلقاً، و إنّما ترجع إليه إذا لم تتمكّن من الرّجوع إلى‌</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نقله عنه في تنقيح المقال 2: 67 السطر 20/ ترجمة سماعة بن مهران.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رجال الشيخ: 337/ الرقم [5021] سماعة بن مهران.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رجال النجاشي: 193/ الرقم [517]، لكن ليس فيه أنّه من الفقهاء. و راجع معجم رجال الحديث 9: 313.</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283‌</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نسائها، و لا تعارضها المرسلة من هذه الجهة، لأنّ نسبتهما كما عرفت نسبة العموم و الخصوص.</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أنّها إذا رجعت إلى العدد فإلى أيّ عدد ترجع فلا دلالة للموثقة عليه، و إنّما تدل على أنّ ما ترجع إليه لا يكثر عن عشرة أيّام و لا يقل عن ثلاثة لأنّ الحيض كذلك، لا لخصوصيّة في المقام، فلا تعارض المرسلة من هذه الجهة أيضاً لسكوتها عن العدد الّذي لا بدّ من التحيّض به، فالصحيح ما ذكرنا من تخصيص المرسلة و موثقة ابن بكير بموثقة سماعة.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رجوع المبتدئة إلى العدد</w:t>
      </w:r>
      <w:r>
        <w:rPr>
          <w:rFonts w:ascii="Noor_Lotus" w:hAnsi="Noor_Lotus" w:cs="Noor_Lotus" w:hint="cs"/>
          <w:color w:val="000000"/>
          <w:sz w:val="30"/>
          <w:szCs w:val="30"/>
          <w:rtl/>
          <w:lang w:bidi="fa-IR"/>
        </w:rPr>
        <w:t xml:space="preserve"> المرحلة الثّالثة: أنّ المبتدئة إذا لم تتمكن من الرّجوع إلى نسائها إذ ليست لها نساء أو أنّ لها نساء مختلفات في مقدار عادتهنّ رجعت إلى العدد.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دلّت على ذلك المرسلة و الموثقتان المتقدّمتان إلّا أنّها مختلفة من حيث مقداره، فالمرسلة دلّت على أنّها تتحيض بستّة أيّام أو سبعة، و موثقة ابن بكير دلّت على أنّها تتحيض بعشرة أيّام في الشهر الأوّل و بثلاثة أيّام في الشهر الثّاني.</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جمع جماعة من الفقهاء بينهما بالحمل على التخيير، بدعوى أنّ لكلّ منهما نصّاً و ظاهراً فيرفع اليد عن ظاهر كلّ منهما بنص الآخر، فالمرسلة نص في جواز ترك العبادة ستّة أيّام أو سبعة أيّام، و إن شئت قلت إنّها نص في وجوب التحيّض بهما و ظاهرة في تعيّن ذلك و عدم جواز التحيّض بغير العددين.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إنّ موثقة ابن بكير نص في وجوب التحيّض ثلاثة أيّام في غير الشهر الأوّل و عشرة أيّام في الشهر الأوّل، و ظاهرة في تعينه و عدم جواز التحيّض بغيره، فنأخذ بنصهما و أن التحيّض بكلّ واحد من العددين واجب تخييري، فلها أن تختار ما شاءت من العدد، و نرفع اليد عن ظهورهما بالنص و هو من الجمع العرفي المقبول و به يتصرّف في كلا المتعارضين.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هذا تخيير في المسألة الفرعيّة، فإنّ المجتهد له أن يفتي بتخيير المكلّف بينهما، و ليس‌</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284‌</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تخييراً بين الرّوايتين المتعارضتين كما توهّم، لأنّه تخيير في المسألة الأُصوليّة و هو مختص بالمجتهد فيأخذ بأحد المتعارضين و يفتي على طبقه معيّناً لا على وجه التخيير.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كبرى هذا الجمع و إن كانت من الجمع المقبول كما ذكر، و من هنا إذا ورد في دليل وجوب القصر على المكلّف في مورد و ورد دليل آخر في وجوب التمام عليه، فلأجل العلم بعدم وجوبهما معيّناً يقع المعارضة بينهما و نأخذ بنص كلّ منهما في الوجوب و نرفع اليد عن ظاهرهما في التعيّن فينتج التخيير بينهما.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إلّا أنّها غير منطبقة على المقام، لأنّ المرسلة صريحة في أنّ عدد المبتدئة ستّة أو سبعة، و ليست لها أن تتحيّض بأكثر منها و لا بأقل، لأنّ النّبي (صلّى اللّٰه عليه و آله) في قضيّة حمنة بنت جحش أمرها بترك العبادة إلى ستّة أيّام أو سبعة أيّام، فلو لم تكن حائضاً ستّة أيّام أو سبعة بل كان حيضها أقل منه لم يكن يأمرها النّبيّ (صلّى اللّٰه عليه و آله) بترك العبادة حينئذ، لوضوح أنّ الطّاهرة لا يأمرها النّبيّ (صلّى اللّٰه عليه و آله) بترك عبادتها، كما أنّه (صلّى اللّٰه عليه و آله) أمرها بالصلاة و الاغتسال بعد الستّة أو السبعة، فلو كان حيضها زائداً عليها كيف يأمرها (صلّى اللّٰه عليه و آله) بالاغتسال و الصّلاة.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قد صرّح الإمام (عليه السلام) بذلك في المرسلة حيث قال «أ لا ترى أنّ أيّامها لو كانت أقلّ من سبع و كانت خمساً أو أقل من ذلك ما قال لها: تحيّضي سبعاً فيكون قد أمرها بترك الصّلاة أيّاماً و هي مستحاضة غير حائض، و كذلك لو كان حيضها أكثر من سبع و كانت أيّامها عشراً أو أكثر لم يأمرها بالصلاة و هي حائض»</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عليه فالروايتان متعارضتان. هذا.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تعارض المرسلة في نفسها:</w:t>
      </w:r>
      <w:r>
        <w:rPr>
          <w:rFonts w:ascii="Noor_Lotus" w:hAnsi="Noor_Lotus" w:cs="Noor_Lotus" w:hint="cs"/>
          <w:color w:val="000000"/>
          <w:sz w:val="30"/>
          <w:szCs w:val="30"/>
          <w:rtl/>
          <w:lang w:bidi="fa-IR"/>
        </w:rPr>
        <w:t xml:space="preserve"> و قد يقال إنّ المرسلة في مدلولها متعارضة، لأنّها و إن دلّت بصدرها على أنّ المبتدئة تتحيّض بستّة أو سبعة إلّا أنّها اقتصرت على ذكر السبعة في بقيّة الجملات‌</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288/ أبواب الحيض ب 8 ح 3.</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285‌</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ليس فيها من ذكر الستّة عين و لا أثر كما في قوله «ما قال لها تحيّضي سبعاً» و قوله «أقصى وقتها سبع» و قوله «فوقتها سبع» و قوله «فسنّتها السبع»، و مقتضى ذلك أنّ عدد المبتدئة هو السبع، و هو ينافي التخيير بين الست و السبع في صدرها، و لعل الماتن (قدس سره) لأجل ذلك قال «و الأحوط أن تختار السبع»، لأنّه حيض على كلّ حال و تقدير إمّا متعيّناً و إمّا للتخيير بينه و بين الستّ.</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يدفعه: أن ترك الستّة في بقيّة الجملات و الاقتصار على السبعة إنّما هو من جهة الاعتماد على ذكرها في صدر المرسلة و لأنّ السبع أقصى عادتها، لا من جهة أنّ عددها السبع فقط، و من ثمّة ترى أنّه (عليه السلام) قال: «أقصى وقتها سبع» و لم يقل أنّ وقتها سبع.</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 xml:space="preserve">نعم، إنّ «أقصى» لم تذكر في بقيّة الجملات، إلّا أنّ الاقتصار فيها على السبع مستند إلى أنّها أقصى عددها، و يشهد لذلك أنّه (عليه السلام) في مقام التمثيل بكون عادتها أقلّ من سبع مثّل بما إذا كانت حيضتها </w:t>
      </w:r>
      <w:r>
        <w:rPr>
          <w:rFonts w:ascii="Noor_Lotus" w:hAnsi="Noor_Lotus" w:cs="Noor_Lotus" w:hint="cs"/>
          <w:color w:val="000000"/>
          <w:sz w:val="30"/>
          <w:szCs w:val="30"/>
          <w:rtl/>
          <w:lang w:bidi="fa-IR"/>
        </w:rPr>
        <w:lastRenderedPageBreak/>
        <w:t>خمساً أو أقلّ منه، حيث قال «أ لا ترى أنّ أيّامها لو كانت أقل من سبع و كانت خمساً أو أقل من ذلك»، و لم يقل و كانت ستّاً فلو كان عددها هو السبع متعيّناً لم يكن للعدول عن ذكر الست إلى الخمس وجه، و إن دار الأمر بين كون الست في صدر المرسلة زائدة و بين أن تكون الجملات الأخيرة ناقصة فلا يمكن الاعتماد في نفي زيادة الست على أصالة عدم الزّيادة في صدر المرسلة لأنّها معارضة بأصالة عدم النقيصة في سائر الفقرات.</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إذن فلا تعارض في نفس المرسلة.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تعارض المرسلة و الموثقة</w:t>
      </w:r>
      <w:r>
        <w:rPr>
          <w:rFonts w:ascii="Noor_Lotus" w:hAnsi="Noor_Lotus" w:cs="Noor_Lotus" w:hint="cs"/>
          <w:color w:val="000000"/>
          <w:sz w:val="30"/>
          <w:szCs w:val="30"/>
          <w:rtl/>
          <w:lang w:bidi="fa-IR"/>
        </w:rPr>
        <w:t xml:space="preserve"> نعم، المرسلة و موثقة ابن بكير متعارضتان كما عرفت.</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يقال حينئذ: إنّهما تتعارضان و تتساقطان و يرجع إلى استصحاب الحيض إلى العشرة للقطع بعدمه بعد العشرة، و أمّا بعد السبعة فيحتمل الحيض إلى العشرة، لأنّ الموثقة دلّت على أنّها تتحيّض إلى عشرة أيّام فتستصحب حيضها إلى العشرة حيث‌</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286‌</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يقطع بعدمه.</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يدفعه: أنّ استصحاب الحيض مضافاً إلى عدم جريانه في نفسه لأنّه من الاستصحاب في الشبهات الحكمية، و قد ذكرنا عدم جريانه في الأحكام معارض باستصحابه في الشهر الثّاني، و ذلك لأنّ مقتضاه في الشهر الثّاني هو التحيّض إلى السبع لأنّه أكثر العددين، فإنّ مقتضى الموثقة أنّها تتحيّض ثلاثة أيّام في الشهر الثّاني و المرسلة تقتضي تحيّضها إلى سبعة أيّام، فبعد الثّلاثة تشك في بقاء حيضها فتستصحبه إلى السبع.</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تعارض الاستصحابين</w:t>
      </w:r>
      <w:r>
        <w:rPr>
          <w:rFonts w:ascii="Noor_Lotus" w:hAnsi="Noor_Lotus" w:cs="Noor_Lotus" w:hint="cs"/>
          <w:color w:val="000000"/>
          <w:sz w:val="30"/>
          <w:szCs w:val="30"/>
          <w:rtl/>
          <w:lang w:bidi="fa-IR"/>
        </w:rPr>
        <w:t xml:space="preserve"> و هذان الاستصحابان متعارضان للعلم بمخالفة أحدهما مع الواقع، حيث إنّا إمّا أن نأخذ بالموثقة و هي تقتضي الحكم بالتحيّض في الشهر الأوّل بعشرة أيّام و في الشهر الثّاني بثلاثة، </w:t>
      </w:r>
      <w:r>
        <w:rPr>
          <w:rFonts w:ascii="Noor_Lotus" w:hAnsi="Noor_Lotus" w:cs="Noor_Lotus" w:hint="cs"/>
          <w:color w:val="000000"/>
          <w:sz w:val="30"/>
          <w:szCs w:val="30"/>
          <w:rtl/>
          <w:lang w:bidi="fa-IR"/>
        </w:rPr>
        <w:lastRenderedPageBreak/>
        <w:t>فالاستصحاب في الشهر الأوّل مطابق للواقع إلّا أنّه على خلافه في الشهر الثّاني، إذ لا وجه للتحيّض فيه زائداً على ثلاثة أيّام إلى السبع. و إمّا أن نأخذ بالمرسلة و هي تقتضي التحيّض بسبعة أيّام في كلّ شهر، و معه الاستصحاب في الشهر الثّاني موافق للواقع و في الشهر الأوّل على خلافه، إذ لا موجب للتحيّض زائداً على السبعة إلى عشرة أيّام.</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فأحد الاستصحابين معلوم الخلاف، فلا يمكن الاعتماد على شي‌ء من الاستصحابين.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بل الصحيح أن يقال: إنّ مورد التعارض بين الرّوايتين في الشهر الأوّل إنّما هو في الزائد على السبع إلى عشرة أيّام، و في الشهر الثّاني في الزّائد على الثّلاثة إلى السبع و حيث إنهما متعارضتان و المرجّح منحصر بموافقة الكتاب و مخالفة العامّة و شي‌ء منهما غير متحقّق في المقام لعدم ذكر شي‌ء منهما في الكتاب و لو على نحو الإطلاق، كما أنّ العامّة غير ملتزمين بذلك أصلًا فتسقطان بالمعارضة.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مقتضى علم المرأة إجمالًا بأنّها حائض أو مستحاضة في المقدار الزائد على السبع‌</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287‌</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الثّلاث هو الاحتياط بالجمع بين وظيفتي الحائض و المستحاضة، للقطع حينئذ بالخروج عن عهدة التكليف المتوجه إليها واقعاً بمقدار لا يلزمها العسر و الحرج و مع لزومهما فلا. نعم تتحيّض في الشهر الأوّل إلى السبع و في الشهر الثّاني إلى الثّلاثة جزماً، و إنّما تحتاط في الزيادتين و به يقطع بالفراغ.</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احتمال أن تأخذ بعادة بعض نسائها إذا كان عادتهن مختلفة و تحتاط إلى العشرة في الشهر الأوّل و تتحيّض بثلاثة أيّام في الشهر الثّاني و تحتاط إلى آخر زمان العادة الّتي أخذتها من نسائها في الشهر الأوّل فهو مبني على توهم معارضة اخرى بين الرّوايات غير المعارضة المتقدّمة.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بيان تلك المعارضة: أنّه ورد في رواية محمّد بن مسلم و زرارة عن أبي جعفر (عليه السلام) قال: «يجب للمستحاضة أن تنظر بعض نسائها فتقتدي بأقرائها، ثمّ تستظهر على ذلك بيوم»</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و مقتضى إطلاقها أنّ </w:t>
      </w:r>
      <w:r>
        <w:rPr>
          <w:rFonts w:ascii="Noor_Lotus" w:hAnsi="Noor_Lotus" w:cs="Noor_Lotus" w:hint="cs"/>
          <w:color w:val="000000"/>
          <w:sz w:val="30"/>
          <w:szCs w:val="30"/>
          <w:rtl/>
          <w:lang w:bidi="fa-IR"/>
        </w:rPr>
        <w:lastRenderedPageBreak/>
        <w:t>المبتدئة إذا تجاوز دمها العشرة ترجع إلى بعض نسائها لأنّ المستحاضة تشمل المبتدئة و غيرها، كما أنّ مقتضى المرسلة و موثقة ابن بكير</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أنّ المبتدئة ترجع إلى العدد عند عدم تمكنها من الرّجوع إلى الصفات.</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النسبة بين الطائفتين عموم من وجه، لأنّ الأُولى مطلقة تشمل المبتدئة و المضطربة و غيرهما فإنّها دلّت على أنّ المستحاضة تقتدي ببعض نسائها مبتدئة كانت أو غيرها. و الطائفة الثّانية مطلقة من حيث التمكّن من الرّجوع إلى عادة بعض النِّساء و عدمه حيث دلّت على أنّ المبتدئة ترجع إلى العدد تمكنت من الرّجوع إلى عادة بعض نسائها أم لم تتمكّن.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موثقة سماعة</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فلا تنافي بينها و بين رواية زرارة و محمّد بن مسلم، لأنّ‌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288/ أبواب الحيض ب 8 ح 1.</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288 و 291/ أبواب الحيض ب 8 ح 3 و 5 و 6.</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الوسائل 2: 288/ أبواب الحيض ب 8 ح 2.</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288‌</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الموثقة دلّت على أنّه إذا لم تكن للمستحاضة أقارب أو كنّ مختلفات بحسب العادة فتتحيّض بما بين الثّلاثة و العشرة فلا دلالة لها على الرّجوع إلى العدد، بل تلائم الرّجوع إلى عادة بعض النِّساء، لأنّها أيضاً ما بين الثّلاثة و العشرة فيما إذا كانت أقاربها مختلفة العادة.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 xml:space="preserve">فتتعارضان في المبتدئة الّتي تتمكن من الرّجوع إلى عادة بعض نسائها و تتساقطان، و مقتضى العلم الإجمالي بالحيض أو الاستحاضة في الزائد على عادة بعض نسائها إلى العشرة في الشهر الأوّل و في الزائد </w:t>
      </w:r>
      <w:r>
        <w:rPr>
          <w:rFonts w:ascii="Noor_Lotus" w:hAnsi="Noor_Lotus" w:cs="Noor_Lotus" w:hint="cs"/>
          <w:color w:val="000000"/>
          <w:sz w:val="30"/>
          <w:szCs w:val="30"/>
          <w:rtl/>
          <w:lang w:bidi="fa-IR"/>
        </w:rPr>
        <w:lastRenderedPageBreak/>
        <w:t>على الثّلاثة في الشهر الثّاني إلى عادة بعض نسائها هو الاحتياط بالجمع بين تروك الحائض و أعمال المستحاضة إلى العشرة في الشهر الأوّل و إلى عادة بعض نسائها في الشهر الثّاني.</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إلّا أنّ هذا التوهّم ممّا لا أساس له، لأنّ الرّواية الدالّة على أنّ المستحاضة ترجع إلى عادة بعض نسائها ضعيفة، لما مرّ من أنّ طريق الشيخ إلى ابن فضال ضعيف</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فالصحيح الاحتياط على الكيفيّة المتقدّمة، أعني الاحتياط في الشهر الأوّل بعد السبع إلى العشرة و في الشهر الثّاني بعد الثّلاثة إلى السبع، هذا كلّه في المبتدئة.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حكم المضطربة</w:t>
      </w:r>
      <w:r>
        <w:rPr>
          <w:rFonts w:ascii="Noor_Lotus" w:hAnsi="Noor_Lotus" w:cs="Noor_Lotus" w:hint="cs"/>
          <w:color w:val="000000"/>
          <w:sz w:val="30"/>
          <w:szCs w:val="30"/>
          <w:rtl/>
          <w:lang w:bidi="fa-IR"/>
        </w:rPr>
        <w:t xml:space="preserve"> و أمّا المضطربة فهي كالمبتدئة في رجوعها إلى التمييز بالصفات مع الإمكان، لما دلّ على أنّ دم الحيض ليس به خفاء حارّ أسود عبيط</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إذا لم تتمكّن من التمييز بالصفات لأنّ الدم على لون واحد فهل ترجع إلى عادة نسائها كما في المبتدئة؟ لم يدلّنا دليل على ذلك، فإنّه لم يرد في شي‌ء من الرّوايات غير الرّواية المتقدّمة الدالّة على أنّ المستحاضة يجب أن تقتدي ببعض نسائها، و لكن‌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مرّ تصحيح طريق الشيخ إلى ابن فضال و أنّ التضعيف مبني على ما أفاده أوّلًا و لكنّه رجع عنه أخيراً كما مرّ في الصفحة 70.</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275/ أبواب الحيض ب 3.</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289‌</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عرفت ضعف سندها</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هل ترجع إلى العدد المتقدّم في المبتدئة أو أنّ لها وظيفة اخرى؟ مقتضى موثقة سماعة و ابن بكير و إن كان هو الرّجوع إلى العدد عند عدم التمكن من الرّجوع إلى الأقارب إلّا أنّهما مختصتان بالمبتدئة و لا تشملان المضطربة.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نعم، ورد في رواية الخزاز (الوشاء) عن أبي الحسن (عليه السلام) قال «سألته عن المستحاضة كيف تصنع إذا رأت الدم و إذا رأت الصفرة و كم تدع الصّلاة؟ فقال: أقلّ الحيض ثلاثة و أكثره عشرة، و تجمع بين الصّلاتين»</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إلّا أنّها لا تدل على أنّ للمضطربة و المستحاضة عدداً معيّناً، و إنّما دلّت على تحديد الحيض و أنّه لا يقل عن ثلاثة أيّام و لا يزيد على عشرة أيّام.</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على أنّها ضعيفة السند بعلي بن محمّد بن الزُّبير إذ لم تثبت وثاقته، نعم ذكر النجاشي في ترجمة ابن عبدون الّذي هو من مشايخه و قد يعبّر عنه بشيخ الشيوخ: أنّه لقي علي بن محمّد بن الزُّبير و كان علواً في الوقت</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و لكن لم يظهر أنّ الضمير في «كان» راجع إلى ابن الزُّبير ليدلّ على حسنة أو أنّه راجع إلى ابن عبدون، بل الظاهر رجوعه إلى ابن عبدون، لأنّ النجاشي بصراط ترجمته لا بصدد ترجمة ابن الزُّبير</w:t>
      </w:r>
      <w:r>
        <w:rPr>
          <w:rFonts w:ascii="Noor_Lotus" w:hAnsi="Noor_Lotus" w:cs="Noor_Lotus" w:hint="cs"/>
          <w:color w:val="0032DC"/>
          <w:sz w:val="30"/>
          <w:szCs w:val="30"/>
          <w:rtl/>
          <w:lang w:bidi="fa-IR"/>
        </w:rPr>
        <w:t xml:space="preserve"> «4»</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إذن المرسلة بلا معارض و قد دلّت بذيلها على أنّ الاستحاضة في المرأة إذا كانت دارة و كان الدم على لون واحد فوظيفتها التحيّض إلى الست أو السبع.</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بل عرفت صحّة سندها.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291/ أبواب الحيض ب 8 ح 4.</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رجال النجاشي 1: 87/ الرقم [211].</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(4) إن أردت زيادة التوضيح لهذه الجملة فراجع معجم رجال الحديث 13: 150 ترجمة علي بن محمّد بن الزُّبير القرشي، الرقم [8431].</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290‌</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lastRenderedPageBreak/>
        <w:t>و أمّا الناسية فترجع</w:t>
      </w:r>
      <w:r>
        <w:rPr>
          <w:rFonts w:ascii="Noor_Lotus" w:hAnsi="Noor_Lotus" w:cs="Noor_Lotus" w:hint="cs"/>
          <w:color w:val="0032DC"/>
          <w:sz w:val="30"/>
          <w:szCs w:val="30"/>
          <w:rtl/>
          <w:lang w:bidi="fa-IR"/>
        </w:rPr>
        <w:t xml:space="preserve"> «1»</w:t>
      </w:r>
      <w:r>
        <w:rPr>
          <w:rFonts w:ascii="Noor_Lotus" w:hAnsi="Noor_Lotus" w:cs="Noor_Lotus" w:hint="cs"/>
          <w:color w:val="00663A"/>
          <w:sz w:val="30"/>
          <w:szCs w:val="30"/>
          <w:rtl/>
          <w:lang w:bidi="fa-IR"/>
        </w:rPr>
        <w:t xml:space="preserve"> إلى التمييز (1)</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أحكام الناسية‌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الكلام في الناسية تارة يقع في ناسية العدد فقط مع حفظ الوقت كما إذا علمت أنّ عادتها في العشرة الاولى من كلّ شهر لكنها نسيت العدد و أنّه خمسة أو ستّة أو سبعة مثلًا. و أُخرى يقع الكلام في ناسية الوقت دون العدد. و ثالثة يقع الكلام في ناسية الوقت و العدد.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أقسام الناسية ناسية العدد</w:t>
      </w:r>
      <w:r>
        <w:rPr>
          <w:rFonts w:ascii="Noor_Lotus" w:hAnsi="Noor_Lotus" w:cs="Noor_Lotus" w:hint="cs"/>
          <w:color w:val="000000"/>
          <w:sz w:val="30"/>
          <w:szCs w:val="30"/>
          <w:rtl/>
          <w:lang w:bidi="fa-IR"/>
        </w:rPr>
        <w:t xml:space="preserve"> أمّا ناسية العدد فحسب فالمعروف بينهم أنّ حكم الناسية مطلقاً حكم المضطربة و المبتدئة في أنّها ترجع إلى التمييز بالصفات، و إذا فقدت التمييز فيختلف حكمها عن حكمهما، لأنّها لا ترجع إلى الأقارب بل ترجع إلى العدد، و هما يرجعان إلى الأقارب و مع فقدها فإلى العدد.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هذا أيضاً ظاهر كلام الماتن (قدس سره) في المقام لإطلاقه، هذا.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لكن الصحيح أنّ ناسية العدد سواء كانت ذات عادة وقتيّة أم لم تكن لا ترجع إلى التمييز بالصفات و لا إلى الأقارب و لا إلى العدد.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أمّا عدم رجوعها إلى التمييز بالصفات فلأن ما دلّ على التمييز بها إمّا هو الأخبار المطلقة الّتي دلّت على أنّ دم الحيض أسود حار عبيط و دم الاستحاضة بارد أصفر و غيرها من الأوصاف</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و إمّا مرسلة يونس</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الدالّة على أنّ الإقبال أمارة الحيض‌</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الظاهر أنّ ناسية العدد تجعل المقدار الّذي تحتمل أن تكون عادتها حيضاً و الباقي استحاضة، و لكن إن احتملت العادة في أزيد من السبعة وجب عليها الاحتياط بالجمع بين تروك الحائض و أعمال المستحاضة في المقدار الزائد على السبعة إلى تمام العشرة.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275/ أبواب الحيض ب 3.</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الوسائل 2: 276/ أبواب الحيض ب 3 ح 4.</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291‌</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lastRenderedPageBreak/>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الإدبار أمارة الاستحاضة، و لا يشمل شي‌ء منهما لناسية العدد: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أمّا الأخبار المطلقة فلاختصاصها بغير ذات العادة، فإنّها لا 2 تحتاج إلى التمييز و لا تكون الصفرة و البرودة فيها أمارة على الاستحاضة، بل كل ما تراه المرأة في أيّام عادتها من صفرة أو حمرة فهو حيض، و حيث إنّ المرأة ذات عادة و هي تعلم بوقتها لكن نسيت عددها فلا تكون مشمولة لتلك الأخبار بوجه، على أنّ المرأة قد تعلم بمخالفة الصفات لعادتها، كما إذا كان الدم تسعة أيّام واجداً للصفات و هي تعلم أنّ عددها لا يتجاوز الستّة قطعاً و إن لم تدر أنّه أربعة أو خمسة أو ستّة، أو كان الدم واجداً لها خمسة أيّام و هي تعلم أنّ عددها أكثر من خمسة يقيناً، و مع العلم بمخالفة الأمارة و الصفات لعادتها كيف يمكنها الرّجوع إليها.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المرسلة فلأنها على تقدير شمولها للناسية كما ادّعاه صاحب الحدائق و بعض من تأخّر عنه و قالوا: إنّ الناسية هي القدر المتيقن من المرسلة، و يأتي عدم شمولها للناسية أصلًا</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فإنّما تختص بالناسية للوقت و العدد كما صرّحت بذلك في جملتين منها أو أكثر كما في قوله «فهذا بيّن أنّ هذه امرأة قد اختلط عليها أيّامها، لم تعرف عددها و لا وقتها» و قوله «فإذا جهلت الأيّام و عددها»، و أمّا ناسية العدد فقط فهي خارجة عن موردها.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عدم رجوعها إلى الأقارب فلأنه إنّما ورد في موثقة سماعة و رواية محمّد بن مسلم و زرارة</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أمّا الموثقة فهي مختصّة بالمبتدئة، حيث وردت في جارية رأت الدم زائداً على العشرة في أوّل ما حاضت، فلا تشمل الناسية بوجه، و أمّا الرّواية ففيها أنّها و إن كانت شاملة للناسية بإطلاقها إلّا أنّ الاستدلال بها غير تام.</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أمّا أوّلًا فلأنّها ضعيفة السند، لأنّ طريق الشيخ إلى ابن فضال ضعيف</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ثانياً فلأنها واردة في المستحاضة قبل العادة، حيث قال «المستحاضة تنظر»‌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يأتي في الصفحة 295.</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lastRenderedPageBreak/>
        <w:t>(2) الوسائل 2: 288/ أبواب الحيض ب 8 ح 1 و 2.</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مرّ صحّة طريق الشيخ إلى ابن فضّال، فلاحظ الصفحة 70.</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292‌</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ففرض المرأة مستحاضة قبل عادتها و حكم عليها بأنّها في عادتها الآتية ترجع إلى بعض نسائها، و أين هذا من الناسية الّتي ليست بمستحاضة قبل عادتها، و إنّما تصير كذلك بعد عادتها و تريد معرفة حكم ما بعدها من عادتها، و لا دلالة لها على أنّها فيما بعدها من عادتها ترجع إلى نسائها كما هو محل الكلام دون عادتها الآتية.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ثالثاً فلأنها منصرفة عن الناسية في نفسها، فإنّ الرّجوع إلى الأقارب إنّما يصح في غير ذات العادة، إذ لا مانع من إرجاعها إلى عادة نسائها، و أمّا ذات العادة في المقام فلا معنى لإرجاعها إلى عادة غيرها مع أنّها ذات عادة على الفرض تذكر وقتها و قد نسيت عددها.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مع الغض عن جميع ذلك فالرواية مخصّصة بما ورد في ذات العادة و أنّها ترجع إلى أيّامها، حيث يستفاد منها أنّ وظيفة الناسية الرجوع إلى أيّامها، و حيث إنّها نسيت فترجع إلى استصحاب بقاء الحيض كما يأتي.</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عدم رجوعها إلى العدد فلأنّ ما دلّ على ذلك إمّا هو المرسلة الآمرة بالتحيّض سبعاً أو ستّاً، و إمّا هو موثقة ابن بكير</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الدالّة على التحيّض في الشهر الأوّل بعشرة أيّام و في الشهر الثّاني بثلاثة، و لا دلالة في شي‌ء منهما على المدّعى، أمّا المرسلة فلأنها على تقدير شمولها للناسية إنّما تشمل ناسية الوقت و العدد لا ناسية العدد فقط كما مرّ، و أمّا الموثقة فهي مختصّة بالمبتدئة كما هو واضح.</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إذن ما ذهب إليه المشهور المعروف من أنّ الناسية ترجع إلى التمييز بالصفات أو إلى العدد ممّا لم نقف له على دليل. بل المتيقن في حقّها هو الرّجوع إلى استصحاب الحيض.</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ذلك لأنّها ذات عادة على الفرض و لا بدّ من أن ترجع إلى عادتها، و حيث إنّها لا تتمكّن من ذلك لنسيانها فلا مناص من أن ترجع إلى الاستصحاب، و هو استصحاب جار في الموضوع و منقّح له، حيث يثبت به أنّ عددها في عادتها‌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291/ أبواب الحيض ب 8 ح 5 و 6.</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293‌</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الشهرين المتقدّمين أيّ شي‌ء فتأخذ به فيما بيدها من الشهر.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لأنّ مرجع شكّها في عددها إلى الأقل و الأكثر و أنّها لا تعلم أنّ عدد حيضها في الشهرين المتقدّمين خمسة مثلًا أو ثمانية، فهي تعلم باستمرار حيضها إلى الخمسة أو الأربعة أو غيرهما من العدد، و لكنّها تشكّ في كونه مستمراً إلى الثمانية أو التسعة و الأصل بقاؤه و عدم انقطاعه إلى الثمانية أو التسعة أو غيرهما ممّا تقطع بعدم كونها حائضاً فيه، لأنّه شبهة موضوعيّة.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فإذا ثبت بالاستصحاب أنّ عدد حيضها في الشهرين السابقين هو الثمانية أو غيرها، فلا محالة يترتب عليه آثارها الّتي منها أن تتحيّض فيما بيدها من الشهر بتلك الأيّام و ذلك العدد و يحكم في الباقي بالاستحاضة، و العلم الإجمالي بأنّها حائض أو مستحاضة في غير العدد المتيقّن في الحيضيّة لا يمنع عن الرّجوع إلى الأصل، لانحلاله بالاستصحاب الجاري في أحد الطرفين دون الآخر.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نعم، لمّا كان المشهور هو التحيّض ستّاً أو سبعاً في حقّ الناسية أعني الرّجوع إلى العدد، فالاحتياط في الزائد على السبع بالجمع بين أحكام الحائض و المستحاضة إلى اليوم الّذي تقطع بعدم كونها حائضاً في ذلك اليوم ممّا لا مانع عنه خروجاً عن الخلاف، و إن لم يكن متعيّناً لاستصحاب الحيض كما عرفت.</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lastRenderedPageBreak/>
        <w:t>ناسية الوقت</w:t>
      </w:r>
      <w:r>
        <w:rPr>
          <w:rFonts w:ascii="Noor_Lotus" w:hAnsi="Noor_Lotus" w:cs="Noor_Lotus" w:hint="cs"/>
          <w:color w:val="000000"/>
          <w:sz w:val="30"/>
          <w:szCs w:val="30"/>
          <w:rtl/>
          <w:lang w:bidi="fa-IR"/>
        </w:rPr>
        <w:t xml:space="preserve"> و أمّا الناسية للوقت دون العدد كما إذا علمت أنّ عددها خمسة أيّام مثلًا إلّا أنّها لم تدر وقتها و أنّه أوّل الشهر أو وسطه أو غيره، فلا مناص من أن تحتاط في جميع الأيّام الّتي ترى فيها الدم كاثني عشر يوماً أو أقل أو أكثر، و ذلك لقانون العلم الإجمالي بأنّها في الأيّام المذكورة حائض أو مستحاضة، فلا مناص من الاحتياط تحصيلًا للقطع بالامتثال، و هذا بناءً على أنّ حرمة العبادات في حقّ الحائض تشريعيّة، فإنّ المرأة حينئذ تأتي بالصلاة و غيرها من عباداتها و تترك المحرمات على الحائض و تقطع بذلك بالامتثال.</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294‌</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أمّا بناءً على أنّ حرمتها ذاتيّة كما ذهب إليه بعضهم فأمرها يدور بين المحذورين، لأنّها إمّا مكلّفة بالصلاة مثلًا و إمّا إنّها مكلّفة بتركها، فلأجل دوران الأمر في حقّها بين المحذورين لا بدّ من الحكم بكونها مخيّرة.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إلّا أنّ التخيير في حقّها ليس بمعنى كونها مخيّرة بين الإتيان بالعبادة و تركها في كلّ يوم حتّى يجوز لها أن تأتي بها في يوم و تتركها في يوم آخر إلى آخر الأيّام، و ذلك لأنّه يستلزم العلم بالمخالفة القطعيّة، لأنّها في اليوم الّذي تركت الصّلاة إن كانت حائضاً واقعاً و إن كانت قد عملت بوظيفتها إلّا أنّها أتت بها في اليوم الثّاني فقد خالفت وظيفتها، لأنّها حائض و يجب عليها ترك الصّلاة في أيّام حيضها، و إن كانت مستحاضة فإتيانها بالصلاة في اليوم الثّاني موافقة للتكليف إلّا أنّ تركها في اليوم الأوّل مخالفة للأمر بالصلاة في حقّها لأنّها مستحاضة واقعاً، و المخالفة القطعيّة ممّا لا يرضى بها العقل و لا يرخّص فيها و إن كانت مستلزمة للموافقة القطعيّة أيضاً.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كذا ليس التخيير بمعنى جواز اختيارها الحيض إلى آخر الشهر أو الاستحاضة كذلك، لأنّه أيضاً مستلزم للمخالفة القطعيّة و إن حصل بها العلم بالموافقة القطعيّة أيضاً.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بل التخيير بمعنى أنّها تأخذ خمسة أيّام منها و تجعلها حيضاً مخيّرة بين أوّل الأيّام أو وسطها أو آخرها، لأنّه و إن لم يوجب العلم بالموافقة القطعيّة إلّا أنّه موافقة احتماليّة، و العقل بعد عدم التمكن من الامتثال الجزمي بالاحتياط يتنزل إلى الامتثال الاحتمالي لا محالة، كما أنّ الأمر إذا دار بين المخالفة القطعيّة المستلزمة للموافقة القطعيّة و بين الامتثال الاحتمالي يتعيّن الامتثال الاحتمالي لدى العقل، فإذا فرضنا أنّ مظنونها كون وقتها هو أوّل الدم أو وسطه أو أثنائه يتعيّن الأخذ بالتحيّض في ذلك الوقت الّذي تظنّ أنّه أيّامها و وقتها، و ذلك لأنّ العقل الحاكم في باب الإطاعة المستقل بقبح المعصية و لزوم الامتثال هو الّذي يستقل بتقديم الامتثال الظنّي على الامتثال الموهومي عند دوران الأمر بينهما.</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295‌</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A42300"/>
          <w:sz w:val="30"/>
          <w:szCs w:val="30"/>
          <w:rtl/>
          <w:lang w:bidi="fa-IR"/>
        </w:rPr>
        <w:t>ناسية الوقت و العدد</w:t>
      </w:r>
      <w:r>
        <w:rPr>
          <w:rFonts w:ascii="Noor_Lotus" w:hAnsi="Noor_Lotus" w:cs="Noor_Lotus" w:hint="cs"/>
          <w:color w:val="000000"/>
          <w:sz w:val="30"/>
          <w:szCs w:val="30"/>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الناسية للوقت و العدد كليهما فصريح المحقّق في الشرائع أنّ حكمها حكم المضطربة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فيجب أن تميّز بالصفات و مع فقدها ترجع إلى العدد.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ذكر صاحب الحدائق</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و غيره</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أنّ الناسية للوقت و العدد هي القدر المتيقّن من المرسلة، فيتعيّن في حقّها التمييز بالصفات و مع عدم التمكّن ترجع إلى العدد و لا ترجع إلى أقاربها.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لعلّ الوجه فيما ذهبوا إليه من إدراج الناسية تحت المضطربة و غير مستقرّة العادة توهم أنّ قوله (عليه السلام) في المرسلة «أغفلت عددها»</w:t>
      </w:r>
      <w:r>
        <w:rPr>
          <w:rFonts w:ascii="Noor_Lotus" w:hAnsi="Noor_Lotus" w:cs="Noor_Lotus" w:hint="cs"/>
          <w:color w:val="0032DC"/>
          <w:sz w:val="30"/>
          <w:szCs w:val="30"/>
          <w:rtl/>
          <w:lang w:bidi="fa-IR"/>
        </w:rPr>
        <w:t xml:space="preserve"> «4»</w:t>
      </w:r>
      <w:r>
        <w:rPr>
          <w:rFonts w:ascii="Noor_Lotus" w:hAnsi="Noor_Lotus" w:cs="Noor_Lotus" w:hint="cs"/>
          <w:color w:val="000000"/>
          <w:sz w:val="30"/>
          <w:szCs w:val="30"/>
          <w:rtl/>
          <w:lang w:bidi="fa-IR"/>
        </w:rPr>
        <w:t xml:space="preserve"> بمعنى الغفلة و النسيان.</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لكن الصحيح أن أغفلت بمعنى تركت، أي المرأة بعد ما تقدّم دمها في شهر و تأخّر في آخر و زاد تارة و نقص اخرى تركت عادتها و عددها و لم تستقر لها عادة، و يدلُّ على ذلك قوله (عليه السلام) «زاد أو نقص تأخّر أو تقدم»</w:t>
      </w:r>
      <w:r>
        <w:rPr>
          <w:rFonts w:ascii="Noor_Lotus" w:hAnsi="Noor_Lotus" w:cs="Noor_Lotus" w:hint="cs"/>
          <w:color w:val="0032DC"/>
          <w:sz w:val="30"/>
          <w:szCs w:val="30"/>
          <w:rtl/>
          <w:lang w:bidi="fa-IR"/>
        </w:rPr>
        <w:t xml:space="preserve"> «5»</w:t>
      </w:r>
      <w:r>
        <w:rPr>
          <w:rFonts w:ascii="Noor_Lotus" w:hAnsi="Noor_Lotus" w:cs="Noor_Lotus" w:hint="cs"/>
          <w:color w:val="000000"/>
          <w:sz w:val="30"/>
          <w:szCs w:val="30"/>
          <w:rtl/>
          <w:lang w:bidi="fa-IR"/>
        </w:rPr>
        <w:t xml:space="preserve">، فالمرسلة مختصّة بالمضطربة الّتي لم تستقر لها عادة، و لا تشمل الناسية الّتي لها </w:t>
      </w:r>
      <w:r>
        <w:rPr>
          <w:rFonts w:ascii="Noor_Lotus" w:hAnsi="Noor_Lotus" w:cs="Noor_Lotus" w:hint="cs"/>
          <w:color w:val="000000"/>
          <w:sz w:val="30"/>
          <w:szCs w:val="30"/>
          <w:rtl/>
          <w:lang w:bidi="fa-IR"/>
        </w:rPr>
        <w:lastRenderedPageBreak/>
        <w:t>عادة معيّنة إلّا أنّها نسيتها، لا أنّها تركت عادتها. فإدراج الناسية في غير مستقرّة العادة ممّا لا وجه له و المرسلة غير شاملة للناسية لوقتها و عددها فضلًا عن ناسية العدد أو الوقت خاصّة، هذا.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ذكر المحقّق الهمداني (قدس سره) أنّ الناسية و إن كانت خارجة عن موضوع المضطربة لما عرفت، إلّا أنّ وظيفتها وظيفة المضطربة و من لم تستقر لها عادة، و ذلك لأنّ المرسلة حصرت السنن في ثلاث و صرّحت بأنّها لا رابع لها، فلو حكمنا في‌</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الشرائع 1: 40/ في الاستحاضة.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الحدائق 3: 238/ في الحيض.</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الجمل و العقود: 164/ في الحيض.</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(4) الوسائل 2: 276/ أبواب الحيض ب 3 ح 4.</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(5) الوسائل 2: 288/ أبواب الحيض ب 8 ح 3.</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296‌</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الناسية بغير تلك السنن الثّلاث لزادت السنن واحدة و صارت أربعة، و هو خلاف ما تدلّ عليه المرسلة، و بما أنّ الناسية لا يمكن الحكم برجوعها إلى أيّامها كما في ذات العادة، و هي اولى السنن لعدم تذكرها و نسيانها، فلا مناص من كون الناسية كغير ذات العادة ترجع إلى التمييز بالصفات إن تمكّنت، و إلّا فترجع إلى العدد</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 xml:space="preserve">و لا يمكن المساعدة على ما أفاده (قدس سره)، و ذلك لأنّ السنن و إن كانت محصورة في الثّلاث إلّا أنّ المرسلة إنّما تدلّ على أنّ السنن الواقعيّة منحصرة فيها و بحسب الواقع لا تجد سنة رابعة، و غير ناظرة إلى الظاهر لتدلّ على أنّ الوظيفة الظاهريّة لا يمكن أن تكون شيئاً آخر، و الناسية داخلة في السنّة الأُولى حقيقة، </w:t>
      </w:r>
      <w:r>
        <w:rPr>
          <w:rFonts w:ascii="Noor_Lotus" w:hAnsi="Noor_Lotus" w:cs="Noor_Lotus" w:hint="cs"/>
          <w:color w:val="000000"/>
          <w:sz w:val="30"/>
          <w:szCs w:val="30"/>
          <w:rtl/>
          <w:lang w:bidi="fa-IR"/>
        </w:rPr>
        <w:lastRenderedPageBreak/>
        <w:t>لأنّها ذات عادة فلا بدّ من أن ترجع إلى عادتها، إلّا أنّها لما نسيت عادتها لم تتمكن من الرّجوع إلى أيّامها، و بما أنّها عالمة إجمالًا بأنّها حائض أو مستحاضة فالعلم الإجمالي يقتضي وجوب الاحتياط. و على تقدير عدم التمكن منه فالتخيير على النحو الّذي تقدّم، و لا دلالة للمرسلة بوجه على أنّها إذا علمت إجمالًا بأنّها حائض أو مستحاضة ليس لها أن تحتاط.</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فالمتحصل: أنّ الناسية غير داخلة في موضوع غير مستقرّة العادة و لا يشملها حكمها، بل لا بدّ أن ترجع إلى استصحاب بقاء حيضها في الشهرين المتقدّمين في الأيّام المحتملة للحيضيّة حتّى يثبت به أنّ عدد أيّامها في الشهرين المتقدّمين ما هو كستّة أيّام مثلًا، للقطع بعدم كونها أقلّ من أربعة و لا أزيد من ستّة، و هي محتملة في اليوم الخامس و السّادس فتستصحبها، فإذا تحقّقت عادتها في الشهرين في الستّة فتأخذ بها في الشهر الثّالث كما ذكرناه في ناسية العدد خاصّة.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كما أنّها مخيّرة في تطبيق هذه الأيّام على أوّل الدم أو وسطه أو آخره كما ذكرناه في ناسية الوقت خاصّة بناءً على أنّ العبادة محرمة على الحائض ذاتاً، و ذلك للتنزّل عن الموافقة القطعيّة إلى الموافقة الاحتماليّة بحكم العقل، و إذا ظنّت بكون وقتها أوّل الأيّام الّتي ترى فيها الدم أو آخرها أو وسطها فتعمل على طبق ظنّها لتقدّم الامتثال الظنّي‌</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مصباح الفقيه (الطّهارة): 312 السطر 1.</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297‌</w:t>
      </w:r>
    </w:p>
    <w:p w:rsidR="00431186" w:rsidRDefault="00431186" w:rsidP="00431186">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و مع عدمه إلى الرّوايات (1)، و لا ترجع إلى أقاربها، و الأحوط أن تختار السبع.</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على الامتثال الوهمي كما قدّمناه.</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نعم بناءً على أنّها محرمة عليها تشريعاً يجب أن تحتاط في مجموع الأيّام الّتي ترى فيها الدم بمقتضى علمها الإجمالي، فناسية الوقت و العدد تجمع بين وظيفتي ناسية الوقت خاصّة و ناسية العدد خاصّة.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(1) فتتخير بين الثّلاثة و الستّة و السبعة كما صرّح بذلك سابقاً، و أنّ المبتدئة و المضطربة عند عدم التمكّن من التمييز بالصفات و عدم الأقارب ترجعان إلى العدد مخيّرة بين اختيار الثّلاثة في كلّ شهر أو الستّة أو السبعة.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التخيير بين الستّة و السبعة يستفاد من المرسلة كما تقدّم، فبناءً على أنّ حكم الناسية حكم المضطربة و المبتدئة فلا محالة يثبت التخيير بين الست و السبع في حقّها أيضاً. و أمّا الثّلاثة فهي غير واردة في شي‌ء من الرّوايات غير موثقتي ابن بكير</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الدالّتين على أنّ المستحاضة تجعل عشرة أيّام حيضاً في الشهر الأوّل و ثلاثة في الشهر الثّاني و لم ترد في غيرهما من الأخبار.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موثقة سماعة</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الدالّة على أنّ أكثر حيضها عشرة و أقلّه ثلاثة فقد تقدّم أنّها لا دلالة لها على التحديد، و إنّما هي لبيان أقلّ الحيض و أكثره، و أمّا أنّ المرأة تجعل الحيض بينهما أيّ مقدار فهو لا يستفاد من الموثقة، فالموثقتان شارحتان لهذه الموثقة.</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لكن عرفت أنّ الرّوايات متعارضة، فلا يمكن الجمع بينهما بالتخيير حتّى يحكم بكون المرأة مخيّرة بين الثّلاث و الست و السبع و لو في غير الشهر الأوّل. ثمّ على تقدير التنزل و البناء على عدم تعارضها فأقصى ما يمكن استفادته من الموثقتين أنّ المبتدئة مخيّرة بين الثّلاث و الست و السبع لأنّها موردهما، فكيف يمكن التعدِّي عن موردهما إلى المضطربة أو الناسية، فالثلاثة ممّا لا دليل عليها أصلًا.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291/ أبواب الحيض ب 8 ح 5 و 6.</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288/ أبواب الحيض ب 8 ح 2.</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298‌</w:t>
      </w:r>
    </w:p>
    <w:p w:rsidR="00431186" w:rsidRDefault="00431186" w:rsidP="00431186">
      <w:pPr>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[مسألة 2: المراد من الشهر ابتداء رؤية الدم إلى ثلاثين يوماً]</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[729] مسألة 2: المراد من الشهر ابتداء رؤية الدم إلى ثلاثين يوماً و إن كان في أواسط الشهر الهلالي أو أواخره (1).</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r>
      <w:r>
        <w:rPr>
          <w:rFonts w:ascii="Noor_Lotus" w:hAnsi="Noor_Lotus" w:cs="Noor_Lotus" w:hint="cs"/>
          <w:color w:val="A42300"/>
          <w:sz w:val="30"/>
          <w:szCs w:val="30"/>
          <w:rtl/>
          <w:lang w:bidi="fa-IR"/>
        </w:rPr>
        <w:t>ما هو المراد بالشهر</w:t>
      </w:r>
      <w:r>
        <w:rPr>
          <w:rFonts w:ascii="Noor_Lotus" w:hAnsi="Noor_Lotus" w:cs="Noor_Lotus" w:hint="cs"/>
          <w:color w:val="000000"/>
          <w:sz w:val="30"/>
          <w:szCs w:val="30"/>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هناك أمران اختلط أحدهما بالآخر: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أحدهما: أنّ المراد بالشهر الّذي تجعل المستحاضة ثلاثة أو سبعة منه حيضاً و الباقي استحاضة ما هو؟</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ثانيهما: أنّ المستحاضة مخيّرة في جعل العدد و وضعه أينما شاءت في أوّل رؤيتها الدم و وسطه و آخره، أو أنّه لا بدّ من أن تجعل العدد حيضاً من أوّل رؤيتها الدم و تجعل الاستحاضة بعد ذلك.</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أمّا الأمر الأوّل فالمراد بالشهر ليس هو الشهر الهلالي، بل المراد مقداره و هو ثلاثون يوماً، و أوّل الثّلاثين و مبدؤها هو أوّل رؤيتها الدم كان في أوّل الشهر أو وسطه أو آخره.</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تدل على ذلك المرسلة و الموثقة، و ذلك لقوله (عليه السلام) في المرسلة «تلجّمي و تحيّضي في كلّ شهر في علم اللّٰه ستّة أيّام أو سبعة أيّام، ثمّ اغتسلي غسلًا و صومي ثلاثة و عشرين يوماً أو أربعة و عشرين»</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و قد دلّت على أنّ المراد بالشهر ثلاثون يوماً في كلّ شهر و إن كان من وسطه أو آخره.</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في مرسلته الأُخرى «و انتظرت من يوم رأت الدم إلى عشرة أيّام»</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و في الموثقة: «إذا رأت الدم في أوّل حيضها فاستمرّ بها الدم تركت الصّلاة عشرة أيّام ثمّ تصلِّي عشرين يوماً»</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الحديث، فيستفاد منها أنّ المراد بالشهر ثلاثون يوماً، و أوّله أوّل رؤيتها الدم.</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الوسائل 2: 288/ أبواب الحيض ب 8 ح 3.</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الوسائل 2: 299/ أبواب الحيض ب 12 ح 2.</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الوسائل 2: 291/ أبواب الحيض ب 8 ح 6.</w:t>
      </w:r>
    </w:p>
    <w:p w:rsidR="00431186" w:rsidRDefault="00431186" w:rsidP="00431186">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ج‌7، ص: 299‌</w:t>
      </w:r>
    </w:p>
    <w:p w:rsidR="00431186" w:rsidRDefault="00431186" w:rsidP="00431186">
      <w:pPr>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[مسألة 3: الأحوط أن تختار العدد]</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lastRenderedPageBreak/>
        <w:t>[730] مسألة 3: الأحوط أن تختار العدد</w:t>
      </w:r>
      <w:r>
        <w:rPr>
          <w:rFonts w:ascii="Noor_Lotus" w:hAnsi="Noor_Lotus" w:cs="Noor_Lotus" w:hint="cs"/>
          <w:color w:val="0032DC"/>
          <w:sz w:val="30"/>
          <w:szCs w:val="30"/>
          <w:rtl/>
          <w:lang w:bidi="fa-IR"/>
        </w:rPr>
        <w:t xml:space="preserve"> «1»</w:t>
      </w:r>
      <w:r>
        <w:rPr>
          <w:rFonts w:ascii="Noor_Lotus" w:hAnsi="Noor_Lotus" w:cs="Noor_Lotus" w:hint="cs"/>
          <w:color w:val="00663A"/>
          <w:sz w:val="30"/>
          <w:szCs w:val="30"/>
          <w:rtl/>
          <w:lang w:bidi="fa-IR"/>
        </w:rPr>
        <w:t xml:space="preserve"> في أوّل رؤية الدم (1) إلّا إذا كان مرجح لغير الأوّل</w:t>
      </w:r>
      <w:r>
        <w:rPr>
          <w:rFonts w:ascii="Noor_Lotus" w:hAnsi="Noor_Lotus" w:cs="Noor_Lotus" w:hint="cs"/>
          <w:color w:val="0032DC"/>
          <w:sz w:val="30"/>
          <w:szCs w:val="30"/>
          <w:rtl/>
          <w:lang w:bidi="fa-IR"/>
        </w:rPr>
        <w:t xml:space="preserve"> «2»</w:t>
      </w:r>
      <w:r>
        <w:rPr>
          <w:rFonts w:ascii="Noor_Lotus" w:hAnsi="Noor_Lotus" w:cs="Noor_Lotus" w:hint="cs"/>
          <w:color w:val="00663A"/>
          <w:sz w:val="30"/>
          <w:szCs w:val="30"/>
          <w:rtl/>
          <w:lang w:bidi="fa-IR"/>
        </w:rPr>
        <w:t xml:space="preserve"> (2).</w:t>
      </w:r>
    </w:p>
    <w:p w:rsidR="00431186" w:rsidRDefault="00431186" w:rsidP="00431186">
      <w:pPr>
        <w:pStyle w:val="NormalWeb"/>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[مسألة 4: يجب الموافقة بين الشهور]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[731] مسألة 4: يجب الموافقة بين الشهور، فلو اختارت في الشهر الأوّل أوّله ففي الشهر الثّاني أيضاً كذلك، و هكذا (3).</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أمّا الأمر الثّاني فالصحيح أنّها ليست مخيّرة في وضع العدد أينما شاءت، بل المتعيّن في حقّها جعل العدد من أوّل رؤيتها الدم و الاستحاضة بعد ذلك، لأنّه عبّر في الرّوايات ب‍ «ثمّ» كقوله «ثمّ تصلِّي عشرين يوماً» و قوله «ثمّ اغتسلي غسلًا و صومي» و معه لا وجه لتخييرها في جعل العدد أينما أرادت و لو بعد الاستحاضة كما هو صريح الماتن في المسألة السابعة الآتية حيث قال: و إن كان الأقوى التخيير.</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قد عرفت أنّه المتعيّن لا أنّه أحوط.</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(2) لم يظهر لنا المراد بالمرجح لغير الأوّل، لأنّ مفروض الكلام تساوي الدم من حيث الصفات و عدم التمكّن من الرّجوع إلى الأقارب، و معه ما معنى المرجّح للحيضيّة في الأوّل أو غيره، بل الصحيح و المتعيّن أنّ العدد تجعله في الأوّل لدلالة المرسلة و الموثقة كما تقدّم.</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وجوب الموافقة بين الشهور</w:t>
      </w:r>
      <w:r>
        <w:rPr>
          <w:rFonts w:ascii="Noor_Lotus" w:hAnsi="Noor_Lotus" w:cs="Noor_Lotus" w:hint="cs"/>
          <w:color w:val="000000"/>
          <w:sz w:val="30"/>
          <w:szCs w:val="30"/>
          <w:lang w:bidi="fa-IR"/>
        </w:rPr>
        <w:t>‌</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(3) هذا متفرّع على تخيير المرأة في جعل العدد أينما شاءت و أنّها إذا وضعته في الشهر الأوّل في أوّله أو وسطه أو موضع آخر لا بدّ أن تجعله في الشهر الثّاني في ذلك الوقت بعينه، و بعبارة اخرى التخيير ابتدائي و ليس استمرارياً، و ذلك لأنّ المرسلة و الموثقة حدّدتا أيّام الحيض و الاستحاضة بثلاثين يوماً، فلا يكونان أزيد من ذلك‌</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بل الأظهر ذلك.</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lastRenderedPageBreak/>
        <w:t>(2) لا نعرف ما يكون مرجّحاً و المفروض عدم التمييز.</w:t>
      </w:r>
    </w:p>
    <w:p w:rsidR="00431186" w:rsidRDefault="00431186" w:rsidP="00431186">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________________________________________</w:t>
      </w:r>
      <w:r>
        <w:rPr>
          <w:rFonts w:ascii="Noor_Lotus" w:hAnsi="Noor_Lotus" w:cs="Noor_Lotus" w:hint="cs"/>
          <w:color w:val="6C3934"/>
          <w:sz w:val="21"/>
          <w:szCs w:val="21"/>
          <w:rtl/>
          <w:lang w:bidi="fa-IR"/>
        </w:rPr>
        <w:br/>
        <w:t>خويى، سيد ابو القاسم موسوى، موسوعة الإمام الخوئي، 33 جلد، مؤسسة إحياء آثار الإمام الخوئي ره، قم - ايران، اول، 1418 ه‍ ق</w:t>
      </w:r>
    </w:p>
    <w:p w:rsidR="00431186" w:rsidRDefault="00431186"/>
    <w:p w:rsidR="00AE61C8" w:rsidRDefault="00AE61C8">
      <w:pPr>
        <w:rPr>
          <w:rFonts w:hint="cs"/>
          <w:rtl/>
          <w:lang w:bidi="fa-IR"/>
        </w:rPr>
      </w:pPr>
      <w:bookmarkStart w:id="0" w:name="_GoBack"/>
      <w:bookmarkEnd w:id="0"/>
    </w:p>
    <w:sectPr w:rsidR="00AE61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Noor_Titr">
    <w:panose1 w:val="02000700000000000000"/>
    <w:charset w:val="00"/>
    <w:family w:val="auto"/>
    <w:pitch w:val="variable"/>
    <w:sig w:usb0="80002007" w:usb1="80002000" w:usb2="00000008" w:usb3="00000000" w:csb0="00000043" w:csb1="00000000"/>
  </w:font>
  <w:font w:name="Noor_Lotus">
    <w:panose1 w:val="02000400000000000000"/>
    <w:charset w:val="00"/>
    <w:family w:val="auto"/>
    <w:pitch w:val="variable"/>
    <w:sig w:usb0="80002007" w:usb1="80002000" w:usb2="00000008" w:usb3="00000000" w:csb0="00000043" w:csb1="00000000"/>
  </w:font>
  <w:font w:name="Noor_NazliBold">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186"/>
    <w:rsid w:val="00431186"/>
    <w:rsid w:val="00AE61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E375ED-445F-41E4-8F7E-22DB46972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3118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2063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44</Pages>
  <Words>9352</Words>
  <Characters>53308</Characters>
  <Application>Microsoft Office Word</Application>
  <DocSecurity>0</DocSecurity>
  <Lines>444</Lines>
  <Paragraphs>125</Paragraphs>
  <ScaleCrop>false</ScaleCrop>
  <Company/>
  <LinksUpToDate>false</LinksUpToDate>
  <CharactersWithSpaces>62535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مهمان</dc:creator>
  <cp:keywords/>
  <dc:description/>
  <cp:lastModifiedBy>مهمان</cp:lastModifiedBy>
  <cp:revision>1</cp:revision>
  <dcterms:created xsi:type="dcterms:W3CDTF">2016-12-19T15:19:00Z</dcterms:created>
  <dcterms:modified xsi:type="dcterms:W3CDTF">2016-12-19T15:19:00Z</dcterms:modified>
</cp:coreProperties>
</file>