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2EFD9" w:themeColor="accent6" w:themeTint="33"/>
  <w:body>
    <w:p w:rsidR="004919E0" w:rsidRPr="00AD6A9C" w:rsidRDefault="004919E0" w:rsidP="00AD6A9C">
      <w:pPr>
        <w:shd w:val="clear" w:color="auto" w:fill="E2EFD9" w:themeFill="accent6" w:themeFillTint="33"/>
        <w:bidi/>
        <w:spacing w:line="240" w:lineRule="auto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</w:p>
    <w:p w:rsidR="0066695D" w:rsidRPr="00AD6A9C" w:rsidRDefault="0066695D" w:rsidP="00AD6A9C">
      <w:pPr>
        <w:shd w:val="clear" w:color="auto" w:fill="E2EFD9" w:themeFill="accent6" w:themeFillTint="33"/>
        <w:bidi/>
        <w:spacing w:line="240" w:lineRule="auto"/>
        <w:jc w:val="center"/>
        <w:rPr>
          <w:rFonts w:cs="B Mitra"/>
          <w:b/>
          <w:bCs/>
          <w:color w:val="000000" w:themeColor="text1"/>
          <w:sz w:val="28"/>
          <w:szCs w:val="28"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باسمه تعالی</w:t>
      </w:r>
    </w:p>
    <w:p w:rsidR="0066695D" w:rsidRPr="00AD6A9C" w:rsidRDefault="0066695D" w:rsidP="00AD6A9C">
      <w:pPr>
        <w:shd w:val="clear" w:color="auto" w:fill="E2EFD9" w:themeFill="accent6" w:themeFillTint="33"/>
        <w:bidi/>
        <w:spacing w:line="240" w:lineRule="auto"/>
        <w:jc w:val="center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گزارش نشست علمی- پژوهشی</w:t>
      </w:r>
    </w:p>
    <w:p w:rsidR="0066695D" w:rsidRPr="00AD6A9C" w:rsidRDefault="0066695D" w:rsidP="00AD6A9C">
      <w:pPr>
        <w:shd w:val="clear" w:color="auto" w:fill="E2EFD9" w:themeFill="accent6" w:themeFillTint="33"/>
        <w:bidi/>
        <w:jc w:val="center"/>
        <w:rPr>
          <w:rFonts w:cs="B Mitra"/>
          <w:b/>
          <w:bCs/>
          <w:color w:val="000000" w:themeColor="text1"/>
          <w:sz w:val="28"/>
          <w:szCs w:val="28"/>
          <w:u w:val="single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 xml:space="preserve">موضوع نشست: </w:t>
      </w:r>
      <w:r w:rsidRPr="00AD6A9C">
        <w:rPr>
          <w:rFonts w:cs="B Mitra" w:hint="cs"/>
          <w:color w:val="000000" w:themeColor="text1"/>
          <w:sz w:val="28"/>
          <w:szCs w:val="28"/>
          <w:u w:val="single"/>
          <w:rtl/>
          <w:lang w:bidi="fa-IR"/>
        </w:rPr>
        <w:t>ن</w:t>
      </w:r>
      <w:r w:rsidRPr="00AD6A9C">
        <w:rPr>
          <w:rFonts w:cs="B Mitra" w:hint="cs"/>
          <w:color w:val="000000" w:themeColor="text1"/>
          <w:sz w:val="28"/>
          <w:szCs w:val="28"/>
          <w:rtl/>
          <w:lang w:bidi="fa-IR"/>
        </w:rPr>
        <w:t>حوه اثبات</w:t>
      </w:r>
      <w:r w:rsidR="00FF2641">
        <w:rPr>
          <w:rFonts w:cs="B Mitra" w:hint="cs"/>
          <w:color w:val="000000" w:themeColor="text1"/>
          <w:sz w:val="28"/>
          <w:szCs w:val="28"/>
          <w:rtl/>
          <w:lang w:bidi="fa-IR"/>
        </w:rPr>
        <w:t xml:space="preserve"> وجود</w:t>
      </w:r>
      <w:r w:rsidRPr="00AD6A9C">
        <w:rPr>
          <w:rFonts w:cs="B Mitra" w:hint="cs"/>
          <w:color w:val="000000" w:themeColor="text1"/>
          <w:sz w:val="28"/>
          <w:szCs w:val="28"/>
          <w:rtl/>
          <w:lang w:bidi="fa-IR"/>
        </w:rPr>
        <w:t xml:space="preserve"> امام عصر(عج) در جهت بالا بردن سطح فکری واعتقادی جامعه</w:t>
      </w:r>
    </w:p>
    <w:p w:rsidR="0066695D" w:rsidRPr="00AD6A9C" w:rsidRDefault="0066695D" w:rsidP="00AD6A9C">
      <w:pPr>
        <w:shd w:val="clear" w:color="auto" w:fill="E2EFD9" w:themeFill="accent6" w:themeFillTint="33"/>
        <w:bidi/>
        <w:spacing w:before="120" w:after="120" w:line="300" w:lineRule="atLeast"/>
        <w:jc w:val="center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استاد کارشناس: حجت الاسلام والمسلمین حاج آقا زارع</w:t>
      </w:r>
    </w:p>
    <w:p w:rsidR="0066695D" w:rsidRPr="00AD6A9C" w:rsidRDefault="0066695D" w:rsidP="00AD6A9C">
      <w:pPr>
        <w:shd w:val="clear" w:color="auto" w:fill="E2EFD9" w:themeFill="accent6" w:themeFillTint="33"/>
        <w:bidi/>
        <w:spacing w:before="120" w:after="120" w:line="300" w:lineRule="atLeast"/>
        <w:jc w:val="center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تعداد نشست ها: یک جلسه</w:t>
      </w:r>
    </w:p>
    <w:p w:rsidR="0066695D" w:rsidRPr="00AD6A9C" w:rsidRDefault="0066695D" w:rsidP="00AD6A9C">
      <w:pPr>
        <w:shd w:val="clear" w:color="auto" w:fill="E2EFD9" w:themeFill="accent6" w:themeFillTint="33"/>
        <w:bidi/>
        <w:spacing w:before="120" w:after="120" w:line="300" w:lineRule="atLeast"/>
        <w:jc w:val="center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bookmarkStart w:id="0" w:name="_GoBack"/>
      <w:bookmarkEnd w:id="0"/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مدت زمان جلسه: یک ساعت</w:t>
      </w:r>
    </w:p>
    <w:p w:rsidR="0066695D" w:rsidRPr="00AD6A9C" w:rsidRDefault="0066695D" w:rsidP="00AD6A9C">
      <w:pPr>
        <w:shd w:val="clear" w:color="auto" w:fill="E2EFD9" w:themeFill="accent6" w:themeFillTint="33"/>
        <w:bidi/>
        <w:spacing w:before="120" w:after="120" w:line="300" w:lineRule="atLeast"/>
        <w:jc w:val="center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مکان برگزاری: سامانه مدرس</w:t>
      </w:r>
    </w:p>
    <w:p w:rsidR="0066695D" w:rsidRPr="00AD6A9C" w:rsidRDefault="0066695D" w:rsidP="00AD6A9C">
      <w:pPr>
        <w:shd w:val="clear" w:color="auto" w:fill="E2EFD9" w:themeFill="accent6" w:themeFillTint="33"/>
        <w:bidi/>
        <w:spacing w:before="120" w:after="120" w:line="300" w:lineRule="atLeast"/>
        <w:jc w:val="center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</w:p>
    <w:p w:rsidR="0066695D" w:rsidRPr="00AD6A9C" w:rsidRDefault="0034013A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شرح جلسه:</w:t>
      </w:r>
    </w:p>
    <w:p w:rsidR="0066695D" w:rsidRPr="00AD6A9C" w:rsidRDefault="00657BF3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8012DC">
        <w:rPr>
          <w:rFonts w:cs="B Mitra" w:hint="cs"/>
          <w:color w:val="000000" w:themeColor="text1"/>
          <w:sz w:val="28"/>
          <w:szCs w:val="28"/>
          <w:rtl/>
          <w:lang w:bidi="fa-IR"/>
        </w:rPr>
        <w:t>جهت اثبات وجود امام عصر (عج) را ههای متفاوتی وجود دارد . از جمله: آیات قرآن، روایات موجود در این خصوص، استفاده از دلایل عرفانی وفلسفی . استاد کارشناس در بحثی که ارائه دادند به دلایل قرآنی استناد کردند و وجود نازنین امام زمان</w:t>
      </w:r>
      <w:r w:rsidR="0034013A" w:rsidRPr="008012DC">
        <w:rPr>
          <w:rFonts w:cs="B Mitra" w:hint="cs"/>
          <w:color w:val="000000" w:themeColor="text1"/>
          <w:sz w:val="28"/>
          <w:szCs w:val="28"/>
          <w:rtl/>
          <w:lang w:bidi="fa-IR"/>
        </w:rPr>
        <w:t>(</w:t>
      </w:r>
      <w:r w:rsidRPr="008012DC">
        <w:rPr>
          <w:rFonts w:cs="B Mitra" w:hint="cs"/>
          <w:color w:val="000000" w:themeColor="text1"/>
          <w:sz w:val="28"/>
          <w:szCs w:val="28"/>
          <w:rtl/>
          <w:lang w:bidi="fa-IR"/>
        </w:rPr>
        <w:t xml:space="preserve"> عج</w:t>
      </w:r>
      <w:r w:rsidR="0034013A" w:rsidRPr="008012DC">
        <w:rPr>
          <w:rFonts w:cs="B Mitra" w:hint="cs"/>
          <w:color w:val="000000" w:themeColor="text1"/>
          <w:sz w:val="28"/>
          <w:szCs w:val="28"/>
          <w:rtl/>
          <w:lang w:bidi="fa-IR"/>
        </w:rPr>
        <w:t>) را  ابتدا با توجه به آیه 119  وپس از آن با آیه 105سوره توبه اثبات کردند ایشان آیات مذکور را تلاوت و با توجه به تفسیر علمای شیعه و اهل سنت این موضوع را تببین کردند</w:t>
      </w:r>
      <w:r w:rsidR="0034013A"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.</w:t>
      </w:r>
      <w:r w:rsidR="00BF76B0"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 xml:space="preserve"> </w:t>
      </w:r>
    </w:p>
    <w:p w:rsidR="00E424C9" w:rsidRPr="00AD6A9C" w:rsidRDefault="00E424C9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خلاصه بحث</w:t>
      </w:r>
    </w:p>
    <w:p w:rsidR="00BF76B0" w:rsidRPr="00AD6A9C" w:rsidRDefault="00BF76B0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</w:p>
    <w:p w:rsidR="00E424C9" w:rsidRPr="00AD6A9C" w:rsidRDefault="00BF76B0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ascii="IRANSans" w:hAnsi="IRANSans" w:cs="B Mitra"/>
          <w:color w:val="000000" w:themeColor="text1"/>
          <w:sz w:val="28"/>
          <w:szCs w:val="28"/>
          <w:shd w:val="clear" w:color="auto" w:fill="FFFFFF"/>
          <w:rtl/>
        </w:rPr>
      </w:pPr>
      <w:r w:rsidRPr="00AD6A9C">
        <w:rPr>
          <w:rFonts w:cs="B Mitra" w:hint="cs"/>
          <w:b/>
          <w:bCs/>
          <w:color w:val="000000" w:themeColor="text1"/>
          <w:sz w:val="28"/>
          <w:szCs w:val="28"/>
          <w:rtl/>
          <w:lang w:bidi="fa-IR"/>
        </w:rPr>
        <w:t>با توجه به آیه :(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يَا أَيُّهَا الَّذِينَ آمَنُوا اتَّقُوا اللَّهَ وَكُونُوا مَعَ الصَّادِقِينَ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(</w:t>
      </w: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در این آیه به کسانی که ایمان آورده ا</w:t>
      </w:r>
      <w:r w:rsidR="00F0070A"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ند امر شده تا تقوای</w:t>
      </w:r>
      <w:r w:rsidR="00F0070A"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F0070A"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الهی داشته </w:t>
      </w: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وبا صادقین همراه باشند</w:t>
      </w:r>
      <w:r w:rsidR="00F0070A"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از آنجا که فعل امر دلالت بر وجوب می کند ؛این سوال پیش می آید که صا دقین چه</w:t>
      </w:r>
      <w:r w:rsidR="00F0070A"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F0070A"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کسانی هستند که خداوند متعال همراهی با آنان را بر مومنین واجب کرده است؟</w:t>
      </w:r>
    </w:p>
    <w:p w:rsidR="00F0070A" w:rsidRPr="00AD6A9C" w:rsidRDefault="00F0070A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ascii="Iranian Sans" w:hAnsi="Iranian Sans" w:cs="B Mitra"/>
          <w:color w:val="000000" w:themeColor="text1"/>
          <w:sz w:val="28"/>
          <w:szCs w:val="28"/>
          <w:shd w:val="clear" w:color="auto" w:fill="FFFFFF"/>
          <w:rtl/>
        </w:rPr>
      </w:pP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طبق تفسیر زمخشری از علمای اهل سنت :</w:t>
      </w:r>
      <w:r w:rsidRPr="00AD6A9C">
        <w:rPr>
          <w:rFonts w:cs="B Mitra"/>
          <w:color w:val="000000" w:themeColor="text1"/>
          <w:sz w:val="28"/>
          <w:szCs w:val="28"/>
          <w:shd w:val="clear" w:color="auto" w:fill="E2EFD9" w:themeFill="accent6" w:themeFillTint="33"/>
        </w:rPr>
        <w:t xml:space="preserve"> </w:t>
      </w:r>
      <w:r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صادقین کسانی‌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هستند </w:t>
      </w:r>
      <w:r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که در دین خدا از نظر عقیده، گفتار و رفتار صادق‌اند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و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هیچ گاه در طول عمر خود مشرک نبوده اند</w:t>
      </w:r>
      <w:r w:rsidR="00D86F7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  ونیز 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(با توجه به این تفسیر کسانی که حتی یک لحظه از عمر خود مشرک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نبوده اند مصداق پیامبر مکرم اسلام (صلوات الله علیه</w:t>
      </w:r>
      <w:r w:rsidR="00D77CCB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)</w:t>
      </w:r>
      <w:r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و</w:t>
      </w:r>
      <w:r w:rsidR="00D77CCB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ائمه هستند</w:t>
      </w:r>
    </w:p>
    <w:p w:rsidR="00D77CCB" w:rsidRPr="00AD6A9C" w:rsidRDefault="00FF2641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ascii="Iranian Sans" w:hAnsi="Iranian Sans" w:cs="B Mitra"/>
          <w:color w:val="000000" w:themeColor="text1"/>
          <w:sz w:val="28"/>
          <w:szCs w:val="28"/>
          <w:shd w:val="clear" w:color="auto" w:fill="FFFFFF"/>
          <w:rtl/>
        </w:rPr>
      </w:pPr>
      <w:hyperlink r:id="rId4" w:tooltip="فخر رازی (صفحه وجود ندارد)" w:history="1">
        <w:r w:rsidR="00D77CCB" w:rsidRPr="00AD6A9C">
          <w:rPr>
            <w:rStyle w:val="Hyperlink"/>
            <w:rFonts w:ascii="Iranian Sans" w:hAnsi="Iranian Sans" w:cs="B Mitra"/>
            <w:color w:val="000000" w:themeColor="text1"/>
            <w:sz w:val="28"/>
            <w:szCs w:val="28"/>
            <w:u w:val="none"/>
            <w:shd w:val="clear" w:color="auto" w:fill="E2EFD9" w:themeFill="accent6" w:themeFillTint="33"/>
            <w:rtl/>
          </w:rPr>
          <w:t>فخر رازی</w:t>
        </w:r>
      </w:hyperlink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، از مفسران بزرگ</w:t>
      </w:r>
      <w:r w:rsidR="00D77CCB" w:rsidRPr="00AD6A9C">
        <w:rPr>
          <w:rFonts w:ascii="Cambria" w:hAnsi="Cambria" w:cs="Cambri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 </w:t>
      </w:r>
      <w:hyperlink r:id="rId5" w:tooltip="اهل سنت" w:history="1">
        <w:r w:rsidR="00D77CCB" w:rsidRPr="00AD6A9C">
          <w:rPr>
            <w:rStyle w:val="Hyperlink"/>
            <w:rFonts w:ascii="Iranian Sans" w:hAnsi="Iranian Sans" w:cs="B Mitra"/>
            <w:color w:val="000000" w:themeColor="text1"/>
            <w:sz w:val="28"/>
            <w:szCs w:val="28"/>
            <w:u w:val="none"/>
            <w:shd w:val="clear" w:color="auto" w:fill="E2EFD9" w:themeFill="accent6" w:themeFillTint="33"/>
            <w:rtl/>
          </w:rPr>
          <w:t>اهل سنت</w:t>
        </w:r>
      </w:hyperlink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، نیز این آیه را دلیل</w:t>
      </w:r>
      <w:r w:rsidR="00D77CCB" w:rsidRPr="00AD6A9C">
        <w:rPr>
          <w:rFonts w:ascii="Cambria" w:hAnsi="Cambria" w:cs="Cambri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 </w:t>
      </w:r>
      <w:hyperlink r:id="rId6" w:tooltip="عصمت" w:history="1">
        <w:r w:rsidR="00D77CCB" w:rsidRPr="00AD6A9C">
          <w:rPr>
            <w:rStyle w:val="Hyperlink"/>
            <w:rFonts w:ascii="Iranian Sans" w:hAnsi="Iranian Sans" w:cs="B Mitra"/>
            <w:color w:val="000000" w:themeColor="text1"/>
            <w:sz w:val="28"/>
            <w:szCs w:val="28"/>
            <w:u w:val="none"/>
            <w:shd w:val="clear" w:color="auto" w:fill="E2EFD9" w:themeFill="accent6" w:themeFillTint="33"/>
            <w:rtl/>
          </w:rPr>
          <w:t>عصمت</w:t>
        </w:r>
      </w:hyperlink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</w:rPr>
        <w:t> 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صادقین‌ دانسته و گفته است</w:t>
      </w:r>
      <w:r w:rsidR="00D77CCB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: ج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مله «یا أیها الّذینَ آمنوا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اتَّقُوا اللّه» مؤمنان را به رعایت تقوای الهی دستور داده و از آنان خواسته که با صادقین‌ باشند. از این عبارت معلوم می‌شود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مؤمنان، معصوم نیستند و برای در امان بودن از خطا، باید از کسانی پیروی کنند که از خطا به دور هستند و آنان صادقین‌‌اند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و چون این مطلب (خطاپذیری مؤمنان) در همه زمان‌ها تحقق دارد، پس در همه زمان‌ها نیز باید معصوم وجود داشته باشد تا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D77CCB" w:rsidRPr="00AD6A9C">
        <w:rPr>
          <w:rFonts w:ascii="Iranian Sans" w:hAnsi="Iranian 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lastRenderedPageBreak/>
        <w:t>مؤمنان از او پیروی کنند</w:t>
      </w:r>
      <w:r w:rsidR="00D86F7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( وآز آنجا که خداوند خلف وعده نمی کند پس در تمام اعصار فرد معصومی وجود دارد که  پیروی</w:t>
      </w:r>
      <w:r w:rsidR="00D86F7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D86F7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وهمرام</w:t>
      </w:r>
      <w:r w:rsidR="00BF1B9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ی او بر</w:t>
      </w:r>
      <w:r w:rsidR="00D86F7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م</w:t>
      </w:r>
      <w:r w:rsidR="005B7660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وم</w:t>
      </w:r>
      <w:r w:rsidR="00D86F7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نان واجب است </w:t>
      </w:r>
      <w:r w:rsidR="00BF1B99" w:rsidRPr="00AD6A9C">
        <w:rPr>
          <w:rFonts w:ascii="Iranian Sans" w:hAnsi="Iranian 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.</w:t>
      </w:r>
    </w:p>
    <w:p w:rsidR="00BF1B99" w:rsidRPr="00AD6A9C" w:rsidRDefault="00BF1B99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ascii="IRANSans" w:hAnsi="IRANSans" w:cs="B Mitra"/>
          <w:color w:val="000000" w:themeColor="text1"/>
          <w:sz w:val="28"/>
          <w:szCs w:val="28"/>
          <w:shd w:val="clear" w:color="auto" w:fill="F8F8F8"/>
          <w:rtl/>
        </w:rPr>
      </w:pP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طبق تفسیر علامه طباطبایی : 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آيه شريفه به مؤمنان دستور مي‌دهد كه تقوا پيشه نمايند و از صادقان در گفتار و كردارشان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F8F8F8"/>
          <w:rtl/>
        </w:rPr>
        <w:t xml:space="preserve"> 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پيروي كنند. و اين غير از آن است كه بفرمايد: شما نيز مانند صادقين متصف به وصف صدق باشيد؛ چه اگر آن بود، بايد چنين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F8F8F8"/>
          <w:rtl/>
        </w:rPr>
        <w:t xml:space="preserve"> 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بفرمايد: از صادقان باشيد، نه اينكه بفرمايد: با صادقان باشيد، و اين مطلب واضح است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</w:rPr>
        <w:t>.</w:t>
      </w:r>
    </w:p>
    <w:p w:rsidR="00155795" w:rsidRPr="00AD6A9C" w:rsidRDefault="00155795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ascii="IRANSans" w:hAnsi="IRANSans" w:cs="B Mitra"/>
          <w:color w:val="000000" w:themeColor="text1"/>
          <w:sz w:val="28"/>
          <w:szCs w:val="28"/>
          <w:shd w:val="clear" w:color="auto" w:fill="F8F8F8"/>
          <w:rtl/>
        </w:rPr>
      </w:pP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علامه طباطبايي در بخش روايات، درباره همين آيه به نقل از تفسير برهان، مي‌نويسد</w:t>
      </w: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: 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خداوند(در اين قسمت از آيه) به اصحاب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F8F8F8"/>
          <w:rtl/>
        </w:rPr>
        <w:t xml:space="preserve"> 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دستور مي‌دهد كه تقواي الهي را مراعات كنند. «و با راستگويان باشيد»، يعني با محمد و اهل بيت او(ع) باشيد</w:t>
      </w:r>
      <w:r w:rsidRPr="00AD6A9C">
        <w:rPr>
          <w:rFonts w:ascii="IRANSans" w:hAnsi="IRANSans" w:cs="B Mitra"/>
          <w:color w:val="000000" w:themeColor="text1"/>
          <w:sz w:val="28"/>
          <w:szCs w:val="28"/>
          <w:shd w:val="clear" w:color="auto" w:fill="F8F8F8"/>
        </w:rPr>
        <w:t>.</w:t>
      </w:r>
    </w:p>
    <w:p w:rsidR="00155795" w:rsidRPr="00AD6A9C" w:rsidRDefault="00155795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ascii="IRANSans" w:hAnsi="IRANSans" w:cs="B Mitra"/>
          <w:b/>
          <w:bCs/>
          <w:color w:val="000000" w:themeColor="text1"/>
          <w:sz w:val="28"/>
          <w:szCs w:val="28"/>
          <w:shd w:val="clear" w:color="auto" w:fill="F8F8F8"/>
          <w:rtl/>
        </w:rPr>
      </w:pPr>
      <w:r w:rsidRPr="00AD6A9C">
        <w:rPr>
          <w:rFonts w:ascii="IRANSans" w:hAnsi="IRANSans" w:cs="B Mitra" w:hint="cs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  <w:t>اثبات وجود امام عصربا توجه به آیه 105 سوره توبه</w:t>
      </w:r>
      <w:r w:rsidRPr="00AD6A9C">
        <w:rPr>
          <w:rFonts w:ascii="IRANSans" w:hAnsi="IRANSans" w:cs="B Mitra" w:hint="cs"/>
          <w:b/>
          <w:bCs/>
          <w:color w:val="000000" w:themeColor="text1"/>
          <w:sz w:val="28"/>
          <w:szCs w:val="28"/>
          <w:shd w:val="clear" w:color="auto" w:fill="F8F8F8"/>
          <w:rtl/>
        </w:rPr>
        <w:t>:</w:t>
      </w:r>
    </w:p>
    <w:p w:rsidR="004919E0" w:rsidRPr="00AD6A9C" w:rsidRDefault="004919E0" w:rsidP="00AD6A9C">
      <w:pPr>
        <w:pStyle w:val="NormalWeb"/>
        <w:shd w:val="clear" w:color="auto" w:fill="E2EFD9" w:themeFill="accent6" w:themeFillTint="33"/>
        <w:spacing w:before="120" w:beforeAutospacing="0" w:after="120" w:afterAutospacing="0"/>
        <w:jc w:val="right"/>
        <w:rPr>
          <w:rFonts w:ascii="me_quran" w:hAnsi="me_quran" w:cs="B Mitra"/>
          <w:color w:val="000000" w:themeColor="text1"/>
          <w:sz w:val="28"/>
          <w:szCs w:val="28"/>
          <w:shd w:val="clear" w:color="auto" w:fill="F5FAFF"/>
          <w:rtl/>
        </w:rPr>
      </w:pP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F8F8F8"/>
          <w:rtl/>
        </w:rPr>
        <w:t>ط</w:t>
      </w:r>
      <w:r w:rsidRPr="00AD6A9C">
        <w:rPr>
          <w:rFonts w:ascii="IRANSans" w:hAnsi="IRANSans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بق آیه شریفه :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وَقُلِ اعْمَلُوا فَسَيَرَى اللَّهُ عَمَلَكُمْ وَرَسُولُهُ وَالْمُؤْمِنُونَ </w:t>
      </w:r>
      <w:r w:rsidRPr="00AD6A9C">
        <w:rPr>
          <w:rFonts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ۖ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وَسَتُرَدُّونَ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إِلَى</w:t>
      </w:r>
      <w:r w:rsidRPr="00AD6A9C">
        <w:rPr>
          <w:rFonts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ٰ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عَالِمِ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الْغَيْبِ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وَالشَّهَادَةِ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فَيُنَبِّئُكُمْ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بِمَا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كُنْتُمْ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تَعْمَلُون</w:t>
      </w:r>
      <w:r w:rsidRPr="00AD6A9C">
        <w:rPr>
          <w:rFonts w:ascii="me_quran" w:hAnsi="me_quran" w:cs="B Mitra"/>
          <w:color w:val="000000" w:themeColor="text1"/>
          <w:sz w:val="28"/>
          <w:szCs w:val="28"/>
          <w:shd w:val="clear" w:color="auto" w:fill="E2EFD9" w:themeFill="accent6" w:themeFillTint="33"/>
          <w:rtl/>
        </w:rPr>
        <w:t>َ</w:t>
      </w:r>
      <w:r w:rsidRPr="00AD6A9C">
        <w:rPr>
          <w:rFonts w:ascii="me_quran" w:hAnsi="me_quran" w:cs="B Mitra" w:hint="cs"/>
          <w:color w:val="000000" w:themeColor="text1"/>
          <w:sz w:val="28"/>
          <w:szCs w:val="28"/>
          <w:shd w:val="clear" w:color="auto" w:fill="F5FAFF"/>
          <w:rtl/>
        </w:rPr>
        <w:t>(</w:t>
      </w:r>
      <w:r w:rsidRPr="00AD6A9C">
        <w:rPr>
          <w:rFonts w:ascii="IRANSans" w:hAnsi="IRANSans" w:cs="B Mitra"/>
          <w:color w:val="000000" w:themeColor="text1"/>
          <w:sz w:val="28"/>
          <w:szCs w:val="28"/>
          <w:rtl/>
        </w:rPr>
        <w:t>اين آيه بيان كننده‌ى آگاهى خدا وپيامبر ومؤمنان از عملكرد ماست، همان عقيده‌ى شيعه را مبنى بر «عرضه‌ى اعمال» بر اولياى خدا بيان مى‌كند. اين عرضه، روزانه يا هر هفته و هر ماه انجام مى‌گيرد</w:t>
      </w:r>
      <w:r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>.</w:t>
      </w:r>
      <w:r w:rsidRPr="00AD6A9C">
        <w:rPr>
          <w:rFonts w:ascii="IRANSans" w:hAnsi="IRANSans" w:cs="B Mitra"/>
          <w:color w:val="000000" w:themeColor="text1"/>
          <w:sz w:val="28"/>
          <w:szCs w:val="28"/>
          <w:rtl/>
        </w:rPr>
        <w:t xml:space="preserve"> </w:t>
      </w:r>
      <w:r w:rsidR="005B7660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>در نتیجه باید فرد</w:t>
      </w:r>
      <w:r w:rsidR="00AD6A9C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 xml:space="preserve"> معصومی </w:t>
      </w:r>
      <w:r w:rsidR="005B7660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 xml:space="preserve"> در بین مردم وجود داشته باشد که اعمال ما بر ایشان عرضه شود </w:t>
      </w:r>
      <w:r w:rsidR="00AD6A9C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>و این گونه می توان گفت:</w:t>
      </w:r>
      <w:r w:rsidR="005B7660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 xml:space="preserve"> اعمال ما بعداز وفات  پیامبر اکرم (صلوات الله علیه) بر جانشینان بر حق ایشان که </w:t>
      </w:r>
      <w:r w:rsidR="00AD6A9C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>اولین آنها حضرت علی (علیه السلام) وآخرین آنها حضرت مهدی (عج) است عرضه می شود.</w:t>
      </w:r>
      <w:r w:rsidR="005B7660" w:rsidRPr="00AD6A9C">
        <w:rPr>
          <w:rFonts w:ascii="IRANSans" w:hAnsi="IRANSans" w:cs="B Mitra" w:hint="cs"/>
          <w:color w:val="000000" w:themeColor="text1"/>
          <w:sz w:val="28"/>
          <w:szCs w:val="28"/>
          <w:rtl/>
        </w:rPr>
        <w:t xml:space="preserve"> </w:t>
      </w:r>
    </w:p>
    <w:p w:rsidR="0034013A" w:rsidRPr="00AD6A9C" w:rsidRDefault="0034013A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</w:p>
    <w:p w:rsidR="0034013A" w:rsidRPr="00AD6A9C" w:rsidRDefault="0034013A" w:rsidP="00AD6A9C">
      <w:pPr>
        <w:shd w:val="clear" w:color="auto" w:fill="E2EFD9" w:themeFill="accent6" w:themeFillTint="33"/>
        <w:bidi/>
        <w:spacing w:before="120" w:after="120" w:line="300" w:lineRule="atLeast"/>
        <w:jc w:val="both"/>
        <w:rPr>
          <w:rFonts w:cs="B Mitra"/>
          <w:b/>
          <w:bCs/>
          <w:color w:val="000000" w:themeColor="text1"/>
          <w:sz w:val="28"/>
          <w:szCs w:val="28"/>
          <w:rtl/>
          <w:lang w:bidi="fa-IR"/>
        </w:rPr>
      </w:pPr>
    </w:p>
    <w:p w:rsidR="00B7260D" w:rsidRPr="00AD6A9C" w:rsidRDefault="00B7260D" w:rsidP="00AD6A9C">
      <w:pPr>
        <w:shd w:val="clear" w:color="auto" w:fill="E2EFD9" w:themeFill="accent6" w:themeFillTint="33"/>
        <w:rPr>
          <w:rFonts w:cs="B Mitra"/>
          <w:color w:val="000000" w:themeColor="text1"/>
          <w:sz w:val="28"/>
          <w:szCs w:val="28"/>
        </w:rPr>
      </w:pPr>
    </w:p>
    <w:sectPr w:rsidR="00B7260D" w:rsidRPr="00AD6A9C" w:rsidSect="0066695D">
      <w:pgSz w:w="12240" w:h="15840"/>
      <w:pgMar w:top="1440" w:right="1440" w:bottom="1440" w:left="1440" w:header="720" w:footer="720" w:gutter="0"/>
      <w:pgBorders w:offsetFrom="page">
        <w:top w:val="thinThickThinSmallGap" w:sz="24" w:space="24" w:color="A8D08D" w:themeColor="accent6" w:themeTint="99"/>
        <w:left w:val="thinThickThinSmallGap" w:sz="24" w:space="24" w:color="A8D08D" w:themeColor="accent6" w:themeTint="99"/>
        <w:bottom w:val="thinThickThinSmallGap" w:sz="24" w:space="24" w:color="A8D08D" w:themeColor="accent6" w:themeTint="99"/>
        <w:right w:val="thinThickThinSmallGap" w:sz="24" w:space="24" w:color="A8D08D" w:themeColor="accent6" w:themeTint="99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RANSans">
    <w:altName w:val="Times New Roman"/>
    <w:panose1 w:val="00000000000000000000"/>
    <w:charset w:val="00"/>
    <w:family w:val="roman"/>
    <w:notTrueType/>
    <w:pitch w:val="default"/>
  </w:font>
  <w:font w:name="me_quran">
    <w:panose1 w:val="00000000000000000000"/>
    <w:charset w:val="00"/>
    <w:family w:val="roman"/>
    <w:notTrueType/>
    <w:pitch w:val="default"/>
  </w:font>
  <w:font w:name="Irania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95D"/>
    <w:rsid w:val="00155795"/>
    <w:rsid w:val="0034013A"/>
    <w:rsid w:val="004919E0"/>
    <w:rsid w:val="005B7660"/>
    <w:rsid w:val="00657BF3"/>
    <w:rsid w:val="0066695D"/>
    <w:rsid w:val="008012DC"/>
    <w:rsid w:val="00AD6A9C"/>
    <w:rsid w:val="00B7260D"/>
    <w:rsid w:val="00BF1B99"/>
    <w:rsid w:val="00BF76B0"/>
    <w:rsid w:val="00D77CCB"/>
    <w:rsid w:val="00D86F79"/>
    <w:rsid w:val="00E424C9"/>
    <w:rsid w:val="00F0070A"/>
    <w:rsid w:val="00FF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8B00254-0068-43B9-A7C5-F5FC98274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95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070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91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a.wikishia.net/view/%D8%B9%D8%B5%D9%85%D8%AA" TargetMode="External"/><Relationship Id="rId5" Type="http://schemas.openxmlformats.org/officeDocument/2006/relationships/hyperlink" Target="https://fa.wikishia.net/view/%D8%A7%D9%87%D9%84_%D8%B3%D9%86%D8%AA" TargetMode="External"/><Relationship Id="rId4" Type="http://schemas.openxmlformats.org/officeDocument/2006/relationships/hyperlink" Target="https://fa.wikishia.net/index.php?title=%D9%81%D8%AE%D8%B1_%D8%B1%D8%A7%D8%B2%DB%8C&amp;action=edit&amp;redlink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pajohesh2</cp:lastModifiedBy>
  <cp:revision>4</cp:revision>
  <dcterms:created xsi:type="dcterms:W3CDTF">2021-05-10T07:26:00Z</dcterms:created>
  <dcterms:modified xsi:type="dcterms:W3CDTF">2021-05-12T04:35:00Z</dcterms:modified>
</cp:coreProperties>
</file>