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739D" w14:textId="562C4653" w:rsidR="00011935" w:rsidRPr="00011935" w:rsidRDefault="00011935" w:rsidP="001128F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kern w:val="36"/>
          <w:sz w:val="32"/>
          <w:szCs w:val="32"/>
          <w:rtl/>
          <w:lang w:bidi="fa-IR"/>
        </w:rPr>
      </w:pPr>
      <w:r w:rsidRPr="00011935">
        <w:rPr>
          <w:rFonts w:ascii="Times New Roman" w:eastAsia="Times New Roman" w:hAnsi="Times New Roman" w:hint="cs"/>
          <w:b/>
          <w:kern w:val="36"/>
          <w:sz w:val="32"/>
          <w:szCs w:val="32"/>
          <w:rtl/>
          <w:lang w:bidi="fa-IR"/>
        </w:rPr>
        <w:t>فراخوان پژوهشی مدرسه علمیه تخصصی الزهراء ارومیه</w:t>
      </w:r>
    </w:p>
    <w:p w14:paraId="6B37EAA6" w14:textId="109FF77F" w:rsidR="00011935" w:rsidRPr="00CD7BD2" w:rsidRDefault="00011935" w:rsidP="001128F0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/>
          <w:b/>
          <w:bCs w:val="0"/>
          <w:color w:val="385623" w:themeColor="accent6" w:themeShade="80"/>
          <w:kern w:val="36"/>
          <w:sz w:val="40"/>
          <w:szCs w:val="40"/>
          <w:lang w:bidi="fa-IR"/>
        </w:rPr>
      </w:pPr>
      <w:r w:rsidRPr="00CD7BD2">
        <w:rPr>
          <w:rFonts w:ascii="Times New Roman" w:eastAsia="Times New Roman" w:hAnsi="Times New Roman" w:hint="cs"/>
          <w:b/>
          <w:color w:val="385623" w:themeColor="accent6" w:themeShade="80"/>
          <w:kern w:val="36"/>
          <w:sz w:val="40"/>
          <w:szCs w:val="40"/>
          <w:rtl/>
          <w:lang w:bidi="fa-IR"/>
        </w:rPr>
        <w:t>«جنگ رمضان؛ از مقاومت تا تمدن‌سازی»</w:t>
      </w:r>
    </w:p>
    <w:p w14:paraId="5B31D937" w14:textId="77777777" w:rsidR="00011935" w:rsidRPr="00CD7BD2" w:rsidRDefault="00011935" w:rsidP="001128F0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rtl/>
          <w:lang w:bidi="fa-IR"/>
        </w:rPr>
      </w:pPr>
      <w:r w:rsidRPr="00CD7BD2">
        <w:rPr>
          <w:rFonts w:ascii="Times New Roman" w:eastAsia="Times New Roman" w:hAnsi="Times New Roman" w:hint="cs"/>
          <w:sz w:val="24"/>
          <w:szCs w:val="24"/>
          <w:rtl/>
          <w:lang w:bidi="fa-IR"/>
        </w:rPr>
        <w:t>بازخوانی نقش ولایت، شهادت و مکتب رهبر شهید در شکل‌گیری جامعه تاب‌آور</w:t>
      </w:r>
    </w:p>
    <w:p w14:paraId="2266F703" w14:textId="77777777" w:rsidR="00011935" w:rsidRPr="005042B8" w:rsidRDefault="00011935" w:rsidP="001128F0">
      <w:pPr>
        <w:rPr>
          <w:rtl/>
          <w:lang w:bidi="fa-IR"/>
        </w:rPr>
      </w:pPr>
      <w:r w:rsidRPr="005042B8">
        <w:rPr>
          <w:rFonts w:hint="cs"/>
          <w:rtl/>
          <w:lang w:bidi="fa-IR"/>
        </w:rPr>
        <w:t>محور اول: جنگ رمضان؛ الگوی راهبردی مقاومت و مدیریت بحران</w:t>
      </w:r>
    </w:p>
    <w:p w14:paraId="631EF45F" w14:textId="77777777" w:rsidR="00011935" w:rsidRPr="00CD7BD2" w:rsidRDefault="00011935" w:rsidP="001128F0">
      <w:pPr>
        <w:pStyle w:val="ListParagraph"/>
        <w:numPr>
          <w:ilvl w:val="0"/>
          <w:numId w:val="1"/>
        </w:numPr>
        <w:rPr>
          <w:rFonts w:cs="2  Nazanin"/>
          <w:color w:val="0070C0"/>
          <w:rtl/>
        </w:rPr>
      </w:pPr>
      <w:r w:rsidRPr="00CD7BD2">
        <w:rPr>
          <w:rFonts w:cs="2  Nazanin" w:hint="cs"/>
          <w:color w:val="0070C0"/>
          <w:rtl/>
        </w:rPr>
        <w:t>تحلیل راهبردی جنگ رمضان و جایگاه آن در تحولات دفاع مقدس</w:t>
      </w:r>
    </w:p>
    <w:p w14:paraId="3591C8E3" w14:textId="77777777" w:rsidR="00011935" w:rsidRPr="00CD7BD2" w:rsidRDefault="00011935" w:rsidP="001128F0">
      <w:pPr>
        <w:pStyle w:val="ListParagraph"/>
        <w:numPr>
          <w:ilvl w:val="0"/>
          <w:numId w:val="1"/>
        </w:numPr>
        <w:rPr>
          <w:rFonts w:cs="2  Nazanin"/>
          <w:color w:val="0070C0"/>
          <w:rtl/>
        </w:rPr>
      </w:pPr>
      <w:r w:rsidRPr="00CD7BD2">
        <w:rPr>
          <w:rFonts w:cs="2  Nazanin"/>
          <w:color w:val="0070C0"/>
          <w:rtl/>
        </w:rPr>
        <w:t>ولا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 w:hint="eastAsia"/>
          <w:color w:val="0070C0"/>
          <w:rtl/>
        </w:rPr>
        <w:t>ت‌مدار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/>
          <w:color w:val="0070C0"/>
          <w:rtl/>
        </w:rPr>
        <w:t xml:space="preserve"> و تبع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 w:hint="eastAsia"/>
          <w:color w:val="0070C0"/>
          <w:rtl/>
        </w:rPr>
        <w:t>ت</w:t>
      </w:r>
      <w:r w:rsidRPr="00CD7BD2">
        <w:rPr>
          <w:rFonts w:cs="2  Nazanin"/>
          <w:color w:val="0070C0"/>
          <w:rtl/>
        </w:rPr>
        <w:t xml:space="preserve"> از فرمانده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/>
          <w:color w:val="0070C0"/>
          <w:rtl/>
        </w:rPr>
        <w:t xml:space="preserve"> در مد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 w:hint="eastAsia"/>
          <w:color w:val="0070C0"/>
          <w:rtl/>
        </w:rPr>
        <w:t>ر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 w:hint="eastAsia"/>
          <w:color w:val="0070C0"/>
          <w:rtl/>
        </w:rPr>
        <w:t>ت</w:t>
      </w:r>
      <w:r w:rsidRPr="00CD7BD2">
        <w:rPr>
          <w:rFonts w:cs="2  Nazanin"/>
          <w:color w:val="0070C0"/>
          <w:rtl/>
        </w:rPr>
        <w:t xml:space="preserve"> م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 w:hint="eastAsia"/>
          <w:color w:val="0070C0"/>
          <w:rtl/>
        </w:rPr>
        <w:t>دان</w:t>
      </w:r>
      <w:r w:rsidRPr="00CD7BD2">
        <w:rPr>
          <w:rFonts w:cs="2  Nazanin"/>
          <w:color w:val="0070C0"/>
          <w:rtl/>
        </w:rPr>
        <w:t xml:space="preserve"> نبرد</w:t>
      </w:r>
    </w:p>
    <w:p w14:paraId="34D48747" w14:textId="77777777" w:rsidR="00011935" w:rsidRPr="00CD7BD2" w:rsidRDefault="00011935" w:rsidP="001128F0">
      <w:pPr>
        <w:pStyle w:val="ListParagraph"/>
        <w:numPr>
          <w:ilvl w:val="0"/>
          <w:numId w:val="1"/>
        </w:numPr>
        <w:rPr>
          <w:rFonts w:cs="2  Nazanin"/>
          <w:color w:val="0070C0"/>
          <w:rtl/>
        </w:rPr>
      </w:pPr>
      <w:r w:rsidRPr="00CD7BD2">
        <w:rPr>
          <w:rFonts w:cs="2  Nazanin" w:hint="cs"/>
          <w:color w:val="0070C0"/>
          <w:rtl/>
        </w:rPr>
        <w:t>الگوهای تصمیم‌گیری و مدیریت بحران در جنگ رمضان</w:t>
      </w:r>
    </w:p>
    <w:p w14:paraId="58568E53" w14:textId="77777777" w:rsidR="00011935" w:rsidRPr="00CD7BD2" w:rsidRDefault="00011935" w:rsidP="001128F0">
      <w:pPr>
        <w:pStyle w:val="ListParagraph"/>
        <w:numPr>
          <w:ilvl w:val="0"/>
          <w:numId w:val="1"/>
        </w:numPr>
        <w:rPr>
          <w:rFonts w:cs="2  Nazanin"/>
          <w:color w:val="0070C0"/>
          <w:rtl/>
        </w:rPr>
      </w:pPr>
      <w:r w:rsidRPr="00CD7BD2">
        <w:rPr>
          <w:rFonts w:cs="2  Nazanin" w:hint="cs"/>
          <w:color w:val="0070C0"/>
          <w:rtl/>
        </w:rPr>
        <w:t>مؤلفه‌های پایداری، ایمان و فرهنگ عاشورایی در استقامت رزمندگان</w:t>
      </w:r>
    </w:p>
    <w:p w14:paraId="0B9EF6B3" w14:textId="77777777" w:rsidR="00011935" w:rsidRPr="00CD7BD2" w:rsidRDefault="00011935" w:rsidP="001128F0">
      <w:pPr>
        <w:pStyle w:val="ListParagraph"/>
        <w:numPr>
          <w:ilvl w:val="0"/>
          <w:numId w:val="1"/>
        </w:numPr>
        <w:rPr>
          <w:rFonts w:cs="2  Nazanin"/>
          <w:color w:val="0070C0"/>
          <w:rtl/>
        </w:rPr>
      </w:pPr>
      <w:r w:rsidRPr="00CD7BD2">
        <w:rPr>
          <w:rFonts w:cs="2  Nazanin" w:hint="cs"/>
          <w:color w:val="0070C0"/>
          <w:rtl/>
        </w:rPr>
        <w:t>درس‌آموخته‌های جنگ رمضان برای مدیریت بحران‌های ملی</w:t>
      </w:r>
    </w:p>
    <w:p w14:paraId="6C6ADDC2" w14:textId="77777777" w:rsidR="00011935" w:rsidRPr="00CD7BD2" w:rsidRDefault="00011935" w:rsidP="001128F0">
      <w:pPr>
        <w:pStyle w:val="ListParagraph"/>
        <w:numPr>
          <w:ilvl w:val="0"/>
          <w:numId w:val="1"/>
        </w:numPr>
        <w:rPr>
          <w:rFonts w:cs="2  Nazanin"/>
          <w:color w:val="0070C0"/>
          <w:rtl/>
        </w:rPr>
      </w:pPr>
      <w:r w:rsidRPr="00CD7BD2">
        <w:rPr>
          <w:rFonts w:cs="2  Nazanin" w:hint="cs"/>
          <w:color w:val="0070C0"/>
          <w:rtl/>
        </w:rPr>
        <w:t>ظرفیت‌های جنگ رمضان در مواجهه با جنگ‌های ترکیبی و شناختی معاصر</w:t>
      </w:r>
    </w:p>
    <w:p w14:paraId="5ACA462C" w14:textId="77777777" w:rsidR="00011935" w:rsidRPr="00CD7BD2" w:rsidRDefault="00011935" w:rsidP="001128F0">
      <w:pPr>
        <w:pStyle w:val="ListParagraph"/>
        <w:numPr>
          <w:ilvl w:val="0"/>
          <w:numId w:val="1"/>
        </w:numPr>
        <w:rPr>
          <w:rFonts w:cs="2  Nazanin"/>
          <w:color w:val="0070C0"/>
        </w:rPr>
      </w:pPr>
      <w:r w:rsidRPr="00CD7BD2">
        <w:rPr>
          <w:rFonts w:cs="2  Nazanin"/>
          <w:color w:val="0070C0"/>
          <w:rtl/>
        </w:rPr>
        <w:t>نقش سرما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 w:hint="eastAsia"/>
          <w:color w:val="0070C0"/>
          <w:rtl/>
        </w:rPr>
        <w:t>ه</w:t>
      </w:r>
      <w:r w:rsidRPr="00CD7BD2">
        <w:rPr>
          <w:rFonts w:cs="2  Nazanin"/>
          <w:color w:val="0070C0"/>
          <w:rtl/>
        </w:rPr>
        <w:t xml:space="preserve"> اجتماع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/>
          <w:color w:val="0070C0"/>
          <w:rtl/>
        </w:rPr>
        <w:t xml:space="preserve"> و همبستگ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/>
          <w:color w:val="0070C0"/>
          <w:rtl/>
        </w:rPr>
        <w:t xml:space="preserve"> مل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/>
          <w:color w:val="0070C0"/>
          <w:rtl/>
        </w:rPr>
        <w:t xml:space="preserve"> در جنگ رمضان</w:t>
      </w:r>
    </w:p>
    <w:p w14:paraId="1CF2F900" w14:textId="77777777" w:rsidR="00011935" w:rsidRPr="00CD7BD2" w:rsidRDefault="00011935" w:rsidP="001128F0">
      <w:pPr>
        <w:pStyle w:val="ListParagraph"/>
        <w:numPr>
          <w:ilvl w:val="0"/>
          <w:numId w:val="1"/>
        </w:numPr>
        <w:rPr>
          <w:rFonts w:cs="2  Nazanin"/>
          <w:color w:val="0070C0"/>
          <w:rtl/>
        </w:rPr>
      </w:pPr>
      <w:r w:rsidRPr="00CD7BD2">
        <w:rPr>
          <w:rFonts w:cs="2  Nazanin"/>
          <w:color w:val="0070C0"/>
          <w:rtl/>
        </w:rPr>
        <w:t>ابعاد فرهنگ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/>
          <w:color w:val="0070C0"/>
          <w:rtl/>
        </w:rPr>
        <w:t xml:space="preserve"> و تمدن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/>
          <w:color w:val="0070C0"/>
          <w:rtl/>
        </w:rPr>
        <w:t xml:space="preserve"> جنگ رمضان در شکل‌گ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 w:hint="eastAsia"/>
          <w:color w:val="0070C0"/>
          <w:rtl/>
        </w:rPr>
        <w:t>ر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/>
          <w:color w:val="0070C0"/>
          <w:rtl/>
        </w:rPr>
        <w:t xml:space="preserve"> هو</w:t>
      </w:r>
      <w:r w:rsidRPr="00CD7BD2">
        <w:rPr>
          <w:rFonts w:cs="2  Nazanin" w:hint="cs"/>
          <w:color w:val="0070C0"/>
          <w:rtl/>
        </w:rPr>
        <w:t>ی</w:t>
      </w:r>
      <w:r w:rsidRPr="00CD7BD2">
        <w:rPr>
          <w:rFonts w:cs="2  Nazanin" w:hint="eastAsia"/>
          <w:color w:val="0070C0"/>
          <w:rtl/>
        </w:rPr>
        <w:t>ت</w:t>
      </w:r>
      <w:r w:rsidRPr="00CD7BD2">
        <w:rPr>
          <w:rFonts w:cs="2  Nazanin"/>
          <w:color w:val="0070C0"/>
          <w:rtl/>
        </w:rPr>
        <w:t xml:space="preserve"> مقاومت</w:t>
      </w:r>
    </w:p>
    <w:p w14:paraId="304747DF" w14:textId="77777777" w:rsidR="00011935" w:rsidRDefault="00011935" w:rsidP="001128F0">
      <w:pPr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</w:p>
    <w:p w14:paraId="399D0BCE" w14:textId="77777777" w:rsidR="00011935" w:rsidRPr="00FB1F30" w:rsidRDefault="00011935" w:rsidP="001128F0">
      <w:pPr>
        <w:rPr>
          <w:lang w:bidi="fa-IR"/>
        </w:rPr>
      </w:pPr>
      <w:r w:rsidRPr="00FB1F30">
        <w:rPr>
          <w:rFonts w:hint="cs"/>
          <w:rtl/>
          <w:lang w:bidi="fa-IR"/>
        </w:rPr>
        <w:t>محور دوم: ولایت و مکتب رهبر شهید؛ بنیان‌های معرفتی و راهبردی مقاومت</w:t>
      </w:r>
    </w:p>
    <w:p w14:paraId="58DAB6D9" w14:textId="77777777" w:rsidR="00011935" w:rsidRPr="00FB1F30" w:rsidRDefault="00011935" w:rsidP="001128F0">
      <w:pPr>
        <w:pStyle w:val="ListParagraph"/>
        <w:numPr>
          <w:ilvl w:val="0"/>
          <w:numId w:val="2"/>
        </w:numPr>
        <w:rPr>
          <w:rFonts w:cs="2  Nazanin"/>
          <w:color w:val="0070C0"/>
          <w:rtl/>
        </w:rPr>
      </w:pPr>
      <w:r w:rsidRPr="00FB1F30">
        <w:rPr>
          <w:rFonts w:cs="2  Nazanin" w:hint="cs"/>
          <w:color w:val="0070C0"/>
          <w:rtl/>
        </w:rPr>
        <w:t xml:space="preserve">مبانی قرآنی و روایی ولایت‌پذیری در شرایط بحران </w:t>
      </w:r>
    </w:p>
    <w:p w14:paraId="59A59AF1" w14:textId="77777777" w:rsidR="00011935" w:rsidRPr="00FB1F30" w:rsidRDefault="00011935" w:rsidP="001128F0">
      <w:pPr>
        <w:pStyle w:val="ListParagraph"/>
        <w:numPr>
          <w:ilvl w:val="0"/>
          <w:numId w:val="2"/>
        </w:numPr>
        <w:rPr>
          <w:rFonts w:cs="2  Nazanin"/>
          <w:color w:val="0070C0"/>
          <w:rtl/>
        </w:rPr>
      </w:pPr>
      <w:r w:rsidRPr="00FB1F30">
        <w:rPr>
          <w:rFonts w:cs="2  Nazanin" w:hint="cs"/>
          <w:color w:val="0070C0"/>
          <w:rtl/>
        </w:rPr>
        <w:t>نقش ولایت در انسجام‌بخشی و بسیج ظرفیت‌های مردمی مقاومت</w:t>
      </w:r>
    </w:p>
    <w:p w14:paraId="4135EFE9" w14:textId="77777777" w:rsidR="00011935" w:rsidRPr="00FB1F30" w:rsidRDefault="00011935" w:rsidP="001128F0">
      <w:pPr>
        <w:pStyle w:val="ListParagraph"/>
        <w:numPr>
          <w:ilvl w:val="0"/>
          <w:numId w:val="2"/>
        </w:numPr>
        <w:rPr>
          <w:rFonts w:cs="2  Nazanin"/>
          <w:color w:val="0070C0"/>
          <w:rtl/>
        </w:rPr>
      </w:pPr>
      <w:r w:rsidRPr="00FB1F30">
        <w:rPr>
          <w:rFonts w:cs="2  Nazanin" w:hint="cs"/>
          <w:color w:val="0070C0"/>
          <w:rtl/>
        </w:rPr>
        <w:t>مکتب رهبر شهید و بازتولید گفتمان مقاومت در عصر معاصر</w:t>
      </w:r>
    </w:p>
    <w:p w14:paraId="4D4187C0" w14:textId="77777777" w:rsidR="00011935" w:rsidRPr="00FB1F30" w:rsidRDefault="00011935" w:rsidP="001128F0">
      <w:pPr>
        <w:pStyle w:val="ListParagraph"/>
        <w:numPr>
          <w:ilvl w:val="0"/>
          <w:numId w:val="2"/>
        </w:numPr>
        <w:rPr>
          <w:rFonts w:cs="2  Nazanin"/>
          <w:color w:val="0070C0"/>
          <w:rtl/>
        </w:rPr>
      </w:pPr>
      <w:r w:rsidRPr="00FB1F30">
        <w:rPr>
          <w:rFonts w:cs="2  Nazanin" w:hint="cs"/>
          <w:color w:val="0070C0"/>
          <w:rtl/>
        </w:rPr>
        <w:t>رهبر شهید و تربیت نیروهای مؤمن، مسئولیت‌پذیر و تمدن‌ساز</w:t>
      </w:r>
    </w:p>
    <w:p w14:paraId="66019CE0" w14:textId="77777777" w:rsidR="00011935" w:rsidRPr="00FB1F30" w:rsidRDefault="00011935" w:rsidP="001128F0">
      <w:pPr>
        <w:pStyle w:val="ListParagraph"/>
        <w:numPr>
          <w:ilvl w:val="0"/>
          <w:numId w:val="2"/>
        </w:numPr>
        <w:rPr>
          <w:rFonts w:cs="2  Nazanin"/>
          <w:color w:val="0070C0"/>
          <w:rtl/>
        </w:rPr>
      </w:pPr>
      <w:r w:rsidRPr="00FB1F30">
        <w:rPr>
          <w:rFonts w:cs="2  Nazanin" w:hint="cs"/>
          <w:color w:val="0070C0"/>
          <w:rtl/>
        </w:rPr>
        <w:t>نسبت ولایت، مقاومت و پیشرفت در اندیشه انقلاب اسلامی</w:t>
      </w:r>
    </w:p>
    <w:p w14:paraId="66EC2C31" w14:textId="77777777" w:rsidR="00011935" w:rsidRPr="00FB1F30" w:rsidRDefault="00011935" w:rsidP="001128F0">
      <w:pPr>
        <w:pStyle w:val="ListParagraph"/>
        <w:numPr>
          <w:ilvl w:val="0"/>
          <w:numId w:val="2"/>
        </w:numPr>
        <w:rPr>
          <w:rFonts w:cs="2  Nazanin"/>
          <w:color w:val="0070C0"/>
          <w:rtl/>
        </w:rPr>
      </w:pPr>
      <w:r w:rsidRPr="00FB1F30">
        <w:rPr>
          <w:rFonts w:cs="2  Nazanin" w:hint="cs"/>
          <w:color w:val="0070C0"/>
          <w:rtl/>
        </w:rPr>
        <w:t>کارکردهای راهبردی رهبری دینی در مواجهه با تهدیدات نرم</w:t>
      </w:r>
    </w:p>
    <w:p w14:paraId="0D684672" w14:textId="77777777" w:rsidR="00011935" w:rsidRPr="00FB1F30" w:rsidRDefault="00011935" w:rsidP="001128F0">
      <w:pPr>
        <w:pStyle w:val="ListParagraph"/>
        <w:numPr>
          <w:ilvl w:val="0"/>
          <w:numId w:val="2"/>
        </w:numPr>
        <w:rPr>
          <w:rFonts w:cs="2  Nazanin"/>
          <w:color w:val="0070C0"/>
          <w:rtl/>
        </w:rPr>
      </w:pPr>
      <w:r w:rsidRPr="00FB1F30">
        <w:rPr>
          <w:rFonts w:cs="2  Nazanin" w:hint="cs"/>
          <w:color w:val="0070C0"/>
          <w:rtl/>
        </w:rPr>
        <w:t>نقش رهبران شهید در شکل‌گیری هندسه نوین جبهه مقاومت</w:t>
      </w:r>
    </w:p>
    <w:p w14:paraId="74633371" w14:textId="77777777" w:rsidR="00011935" w:rsidRPr="00FB1F30" w:rsidRDefault="00011935" w:rsidP="001128F0">
      <w:pPr>
        <w:pStyle w:val="ListParagraph"/>
        <w:numPr>
          <w:ilvl w:val="0"/>
          <w:numId w:val="2"/>
        </w:numPr>
        <w:rPr>
          <w:rFonts w:cs="2  Nazanin"/>
          <w:color w:val="0070C0"/>
        </w:rPr>
      </w:pPr>
      <w:r w:rsidRPr="00FB1F30">
        <w:rPr>
          <w:rFonts w:cs="2  Nazanin" w:hint="cs"/>
          <w:color w:val="0070C0"/>
          <w:rtl/>
        </w:rPr>
        <w:t>ولایت و تولید قدرت نرم در گفتمان مقاومت اسلامی</w:t>
      </w:r>
    </w:p>
    <w:p w14:paraId="1CB96074" w14:textId="77777777" w:rsidR="00011935" w:rsidRPr="005042B8" w:rsidRDefault="00011935" w:rsidP="001128F0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EB5F2EC" w14:textId="77777777" w:rsidR="00011935" w:rsidRPr="004579E3" w:rsidRDefault="00011935" w:rsidP="001128F0">
      <w:pPr>
        <w:rPr>
          <w:lang w:bidi="fa-IR"/>
        </w:rPr>
      </w:pPr>
      <w:r w:rsidRPr="004579E3">
        <w:rPr>
          <w:rFonts w:hint="cs"/>
          <w:rtl/>
          <w:lang w:bidi="fa-IR"/>
        </w:rPr>
        <w:t>محور سوم: فرهنگ شهادت و ایثار؛ از خودسازی تا جامعه سازی</w:t>
      </w:r>
    </w:p>
    <w:p w14:paraId="753504B9" w14:textId="77777777" w:rsidR="00011935" w:rsidRPr="004579E3" w:rsidRDefault="00011935" w:rsidP="001128F0">
      <w:pPr>
        <w:pStyle w:val="ListParagraph"/>
        <w:numPr>
          <w:ilvl w:val="0"/>
          <w:numId w:val="3"/>
        </w:numPr>
        <w:rPr>
          <w:rFonts w:cs="2  Nazanin"/>
          <w:color w:val="0070C0"/>
        </w:rPr>
      </w:pPr>
      <w:r w:rsidRPr="004579E3">
        <w:rPr>
          <w:rFonts w:cs="2  Nazanin"/>
          <w:color w:val="0070C0"/>
          <w:rtl/>
        </w:rPr>
        <w:t>جا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 w:hint="eastAsia"/>
          <w:color w:val="0070C0"/>
          <w:rtl/>
        </w:rPr>
        <w:t>گاه</w:t>
      </w:r>
      <w:r w:rsidRPr="004579E3">
        <w:rPr>
          <w:rFonts w:cs="2  Nazanin"/>
          <w:color w:val="0070C0"/>
          <w:rtl/>
        </w:rPr>
        <w:t xml:space="preserve"> شهادت در منظومه فکر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/>
          <w:color w:val="0070C0"/>
          <w:rtl/>
        </w:rPr>
        <w:t xml:space="preserve"> اسلام و انقلاب اسلام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/>
          <w:color w:val="0070C0"/>
          <w:rtl/>
        </w:rPr>
        <w:t xml:space="preserve"> </w:t>
      </w:r>
    </w:p>
    <w:p w14:paraId="0E0327DE" w14:textId="77777777" w:rsidR="00011935" w:rsidRPr="004579E3" w:rsidRDefault="00011935" w:rsidP="001128F0">
      <w:pPr>
        <w:pStyle w:val="ListParagraph"/>
        <w:numPr>
          <w:ilvl w:val="0"/>
          <w:numId w:val="3"/>
        </w:numPr>
        <w:rPr>
          <w:rFonts w:cs="2  Nazanin"/>
          <w:color w:val="0070C0"/>
          <w:rtl/>
        </w:rPr>
      </w:pPr>
      <w:r w:rsidRPr="004579E3">
        <w:rPr>
          <w:rFonts w:cs="2  Nazanin" w:hint="cs"/>
          <w:color w:val="0070C0"/>
          <w:rtl/>
        </w:rPr>
        <w:t>نقش فرهنگ ایثار و شهادت در شکل‌دهی هویت دینی و ملی</w:t>
      </w:r>
    </w:p>
    <w:p w14:paraId="2A1D3077" w14:textId="77777777" w:rsidR="00011935" w:rsidRPr="004579E3" w:rsidRDefault="00011935" w:rsidP="001128F0">
      <w:pPr>
        <w:pStyle w:val="ListParagraph"/>
        <w:numPr>
          <w:ilvl w:val="0"/>
          <w:numId w:val="3"/>
        </w:numPr>
        <w:rPr>
          <w:rFonts w:cs="2  Nazanin"/>
          <w:color w:val="0070C0"/>
          <w:rtl/>
        </w:rPr>
      </w:pPr>
      <w:r w:rsidRPr="004579E3">
        <w:rPr>
          <w:rFonts w:cs="2  Nazanin" w:hint="cs"/>
          <w:color w:val="0070C0"/>
          <w:rtl/>
        </w:rPr>
        <w:t>کارکردهای تربیتی فرهنگ شهادت در تربیت نسل جوان</w:t>
      </w:r>
    </w:p>
    <w:p w14:paraId="3CD8FD47" w14:textId="77777777" w:rsidR="00011935" w:rsidRPr="004579E3" w:rsidRDefault="00011935" w:rsidP="001128F0">
      <w:pPr>
        <w:pStyle w:val="ListParagraph"/>
        <w:numPr>
          <w:ilvl w:val="0"/>
          <w:numId w:val="3"/>
        </w:numPr>
        <w:rPr>
          <w:rFonts w:cs="2  Nazanin"/>
          <w:color w:val="0070C0"/>
        </w:rPr>
      </w:pPr>
      <w:r w:rsidRPr="004579E3">
        <w:rPr>
          <w:rFonts w:cs="2  Nazanin" w:hint="cs"/>
          <w:color w:val="0070C0"/>
          <w:rtl/>
        </w:rPr>
        <w:t>نقش شهدا در تولید و تقویت سرمایه اجتماعی در جامعه اسلامی</w:t>
      </w:r>
    </w:p>
    <w:p w14:paraId="6B796189" w14:textId="77777777" w:rsidR="00011935" w:rsidRPr="004579E3" w:rsidRDefault="00011935" w:rsidP="001128F0">
      <w:pPr>
        <w:pStyle w:val="ListParagraph"/>
        <w:numPr>
          <w:ilvl w:val="0"/>
          <w:numId w:val="3"/>
        </w:numPr>
        <w:rPr>
          <w:rFonts w:cs="2  Nazanin"/>
          <w:color w:val="0070C0"/>
          <w:rtl/>
        </w:rPr>
      </w:pPr>
      <w:r w:rsidRPr="004579E3">
        <w:rPr>
          <w:rFonts w:cs="2  Nazanin"/>
          <w:color w:val="0070C0"/>
          <w:rtl/>
        </w:rPr>
        <w:t xml:space="preserve"> رهبر شه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 w:hint="eastAsia"/>
          <w:color w:val="0070C0"/>
          <w:rtl/>
        </w:rPr>
        <w:t>د</w:t>
      </w:r>
      <w:r w:rsidRPr="004579E3">
        <w:rPr>
          <w:rFonts w:cs="2  Nazanin"/>
          <w:color w:val="0070C0"/>
          <w:rtl/>
        </w:rPr>
        <w:t xml:space="preserve"> و اح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 w:hint="eastAsia"/>
          <w:color w:val="0070C0"/>
          <w:rtl/>
        </w:rPr>
        <w:t>ا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/>
          <w:color w:val="0070C0"/>
          <w:rtl/>
        </w:rPr>
        <w:t xml:space="preserve"> فرهنگ جهاد، ا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 w:hint="eastAsia"/>
          <w:color w:val="0070C0"/>
          <w:rtl/>
        </w:rPr>
        <w:t>ثار</w:t>
      </w:r>
      <w:r w:rsidRPr="004579E3">
        <w:rPr>
          <w:rFonts w:cs="2  Nazanin"/>
          <w:color w:val="0070C0"/>
          <w:rtl/>
        </w:rPr>
        <w:t xml:space="preserve"> و مسئول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 w:hint="eastAsia"/>
          <w:color w:val="0070C0"/>
          <w:rtl/>
        </w:rPr>
        <w:t>ت‌پذ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 w:hint="eastAsia"/>
          <w:color w:val="0070C0"/>
          <w:rtl/>
        </w:rPr>
        <w:t>ر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/>
          <w:color w:val="0070C0"/>
          <w:rtl/>
        </w:rPr>
        <w:t xml:space="preserve"> اجتماع</w:t>
      </w:r>
      <w:r w:rsidRPr="004579E3">
        <w:rPr>
          <w:rFonts w:cs="2  Nazanin" w:hint="cs"/>
          <w:color w:val="0070C0"/>
          <w:rtl/>
        </w:rPr>
        <w:t>ی</w:t>
      </w:r>
    </w:p>
    <w:p w14:paraId="2A9FAF52" w14:textId="77777777" w:rsidR="00011935" w:rsidRPr="004579E3" w:rsidRDefault="00011935" w:rsidP="001128F0">
      <w:pPr>
        <w:pStyle w:val="ListParagraph"/>
        <w:numPr>
          <w:ilvl w:val="0"/>
          <w:numId w:val="3"/>
        </w:numPr>
        <w:rPr>
          <w:rFonts w:cs="2  Nazanin"/>
          <w:color w:val="0070C0"/>
          <w:rtl/>
        </w:rPr>
      </w:pPr>
      <w:r w:rsidRPr="004579E3">
        <w:rPr>
          <w:rFonts w:cs="2  Nazanin" w:hint="cs"/>
          <w:color w:val="0070C0"/>
          <w:rtl/>
        </w:rPr>
        <w:t>بازنمایی فرهنگ ایثار و شهادت در رسانه، هنر و ادبیات مقاومت</w:t>
      </w:r>
    </w:p>
    <w:p w14:paraId="4B159BA7" w14:textId="77777777" w:rsidR="00011935" w:rsidRPr="004579E3" w:rsidRDefault="00011935" w:rsidP="001128F0">
      <w:pPr>
        <w:pStyle w:val="ListParagraph"/>
        <w:numPr>
          <w:ilvl w:val="0"/>
          <w:numId w:val="3"/>
        </w:numPr>
        <w:rPr>
          <w:rFonts w:cs="2  Nazanin"/>
          <w:color w:val="0070C0"/>
          <w:rtl/>
        </w:rPr>
      </w:pPr>
      <w:r w:rsidRPr="004579E3">
        <w:rPr>
          <w:rFonts w:cs="2  Nazanin" w:hint="cs"/>
          <w:color w:val="0070C0"/>
          <w:rtl/>
        </w:rPr>
        <w:t>فرهنگ شهادت و تقویت روحیه مسئولیت‌پذیری اجتماعی</w:t>
      </w:r>
    </w:p>
    <w:p w14:paraId="17013EB8" w14:textId="77777777" w:rsidR="00011935" w:rsidRPr="004579E3" w:rsidRDefault="00011935" w:rsidP="001128F0">
      <w:pPr>
        <w:pStyle w:val="ListParagraph"/>
        <w:numPr>
          <w:ilvl w:val="0"/>
          <w:numId w:val="3"/>
        </w:numPr>
        <w:rPr>
          <w:rFonts w:cs="2  Nazanin"/>
          <w:color w:val="0070C0"/>
          <w:rtl/>
        </w:rPr>
      </w:pPr>
      <w:r w:rsidRPr="004579E3">
        <w:rPr>
          <w:rFonts w:cs="2  Nazanin" w:hint="cs"/>
          <w:color w:val="0070C0"/>
          <w:rtl/>
        </w:rPr>
        <w:t>پیوند فرهنگ شهادت با پویایی و استمرار جبهه مقاومت</w:t>
      </w:r>
    </w:p>
    <w:p w14:paraId="25CFE5A6" w14:textId="77777777" w:rsidR="00011935" w:rsidRPr="004579E3" w:rsidRDefault="00011935" w:rsidP="001128F0">
      <w:pPr>
        <w:pStyle w:val="ListParagraph"/>
        <w:numPr>
          <w:ilvl w:val="0"/>
          <w:numId w:val="3"/>
        </w:numPr>
        <w:rPr>
          <w:rFonts w:cs="2  Nazanin"/>
          <w:color w:val="0070C0"/>
        </w:rPr>
      </w:pPr>
      <w:r w:rsidRPr="004579E3">
        <w:rPr>
          <w:rFonts w:cs="2  Nazanin" w:hint="cs"/>
          <w:color w:val="0070C0"/>
          <w:rtl/>
        </w:rPr>
        <w:t>ظرفیت‌های تمدنی فرهنگ ایثار و شهادت در عصر معاصر</w:t>
      </w:r>
      <w:r w:rsidRPr="004579E3">
        <w:rPr>
          <w:rFonts w:cs="2  Nazanin"/>
          <w:color w:val="0070C0"/>
          <w:rtl/>
        </w:rPr>
        <w:t xml:space="preserve"> </w:t>
      </w:r>
    </w:p>
    <w:p w14:paraId="33A9CBC0" w14:textId="77777777" w:rsidR="00011935" w:rsidRPr="005042B8" w:rsidRDefault="00011935" w:rsidP="001128F0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3FA524E" w14:textId="77777777" w:rsidR="00011935" w:rsidRPr="004579E3" w:rsidRDefault="00011935" w:rsidP="001128F0">
      <w:pPr>
        <w:rPr>
          <w:lang w:bidi="fa-IR"/>
        </w:rPr>
      </w:pPr>
      <w:r w:rsidRPr="004579E3">
        <w:rPr>
          <w:rFonts w:hint="cs"/>
          <w:rtl/>
          <w:lang w:bidi="fa-IR"/>
        </w:rPr>
        <w:lastRenderedPageBreak/>
        <w:t>محور چهارم: خانواده و بانوان در جبهه مقاومت؛ از تربیت نسل ولایی تا مدیریت اجتماعی بحران</w:t>
      </w:r>
    </w:p>
    <w:p w14:paraId="05342DBE" w14:textId="77777777" w:rsidR="00011935" w:rsidRPr="004579E3" w:rsidRDefault="00011935" w:rsidP="001128F0">
      <w:pPr>
        <w:pStyle w:val="ListParagraph"/>
        <w:numPr>
          <w:ilvl w:val="0"/>
          <w:numId w:val="4"/>
        </w:numPr>
        <w:rPr>
          <w:rFonts w:cs="2  Nazanin"/>
          <w:color w:val="0070C0"/>
          <w:rtl/>
        </w:rPr>
      </w:pPr>
      <w:r w:rsidRPr="004579E3">
        <w:rPr>
          <w:rFonts w:cs="2  Nazanin" w:hint="cs"/>
          <w:color w:val="0070C0"/>
          <w:rtl/>
        </w:rPr>
        <w:t>نقش خانواده در تربیت نسل ولایی و مسئولیت‌پذیر در گفتمان مقاومت</w:t>
      </w:r>
    </w:p>
    <w:p w14:paraId="3DCB765D" w14:textId="77777777" w:rsidR="00011935" w:rsidRPr="004579E3" w:rsidRDefault="00011935" w:rsidP="001128F0">
      <w:pPr>
        <w:pStyle w:val="ListParagraph"/>
        <w:numPr>
          <w:ilvl w:val="0"/>
          <w:numId w:val="4"/>
        </w:numPr>
        <w:rPr>
          <w:rFonts w:cs="2  Nazanin"/>
          <w:color w:val="0070C0"/>
        </w:rPr>
      </w:pPr>
      <w:r w:rsidRPr="004579E3">
        <w:rPr>
          <w:rFonts w:cs="2  Nazanin"/>
          <w:color w:val="0070C0"/>
          <w:rtl/>
        </w:rPr>
        <w:t>الگو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/>
          <w:color w:val="0070C0"/>
          <w:rtl/>
        </w:rPr>
        <w:t xml:space="preserve"> زن تراز در گفتمان مقاومت و تمدن‌ساز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/>
          <w:color w:val="0070C0"/>
          <w:rtl/>
        </w:rPr>
        <w:t xml:space="preserve"> اسلام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/>
          <w:color w:val="0070C0"/>
          <w:rtl/>
        </w:rPr>
        <w:t xml:space="preserve"> </w:t>
      </w:r>
    </w:p>
    <w:p w14:paraId="4188AB4C" w14:textId="77777777" w:rsidR="00011935" w:rsidRPr="004579E3" w:rsidRDefault="00011935" w:rsidP="001128F0">
      <w:pPr>
        <w:pStyle w:val="ListParagraph"/>
        <w:numPr>
          <w:ilvl w:val="0"/>
          <w:numId w:val="4"/>
        </w:numPr>
        <w:rPr>
          <w:rFonts w:cs="2  Nazanin"/>
          <w:color w:val="0070C0"/>
          <w:rtl/>
        </w:rPr>
      </w:pPr>
      <w:r w:rsidRPr="004579E3">
        <w:rPr>
          <w:rFonts w:cs="2  Nazanin" w:hint="cs"/>
          <w:color w:val="0070C0"/>
          <w:rtl/>
        </w:rPr>
        <w:t>نقش مادران و همسران شهدا در انتقال فرهنگ ایثار و مقاومت</w:t>
      </w:r>
    </w:p>
    <w:p w14:paraId="33205076" w14:textId="77777777" w:rsidR="00011935" w:rsidRPr="004579E3" w:rsidRDefault="00011935" w:rsidP="001128F0">
      <w:pPr>
        <w:pStyle w:val="ListParagraph"/>
        <w:numPr>
          <w:ilvl w:val="0"/>
          <w:numId w:val="4"/>
        </w:numPr>
        <w:rPr>
          <w:rFonts w:cs="2  Nazanin"/>
          <w:color w:val="0070C0"/>
          <w:rtl/>
        </w:rPr>
      </w:pPr>
      <w:r w:rsidRPr="004579E3">
        <w:rPr>
          <w:rFonts w:cs="2  Nazanin" w:hint="cs"/>
          <w:color w:val="0070C0"/>
          <w:rtl/>
        </w:rPr>
        <w:t>الگوی زینبی در مدیریت بحران و حفظ انسجام خانواده</w:t>
      </w:r>
    </w:p>
    <w:p w14:paraId="79BB8E23" w14:textId="77777777" w:rsidR="00011935" w:rsidRPr="004579E3" w:rsidRDefault="00011935" w:rsidP="001128F0">
      <w:pPr>
        <w:pStyle w:val="ListParagraph"/>
        <w:numPr>
          <w:ilvl w:val="0"/>
          <w:numId w:val="4"/>
        </w:numPr>
        <w:rPr>
          <w:rFonts w:cs="2  Nazanin"/>
          <w:color w:val="0070C0"/>
          <w:rtl/>
        </w:rPr>
      </w:pPr>
      <w:r w:rsidRPr="004579E3">
        <w:rPr>
          <w:rFonts w:cs="2  Nazanin" w:hint="cs"/>
          <w:color w:val="0070C0"/>
          <w:rtl/>
        </w:rPr>
        <w:t>بانوان و جهاد تبیین در مواجهه با جنگ رسانه‌ای و شناختی</w:t>
      </w:r>
    </w:p>
    <w:p w14:paraId="2B48DBAA" w14:textId="77777777" w:rsidR="00011935" w:rsidRPr="004579E3" w:rsidRDefault="00011935" w:rsidP="001128F0">
      <w:pPr>
        <w:pStyle w:val="ListParagraph"/>
        <w:numPr>
          <w:ilvl w:val="0"/>
          <w:numId w:val="4"/>
        </w:numPr>
        <w:rPr>
          <w:rFonts w:cs="2  Nazanin"/>
          <w:color w:val="0070C0"/>
          <w:rtl/>
        </w:rPr>
      </w:pPr>
      <w:r w:rsidRPr="004579E3">
        <w:rPr>
          <w:rFonts w:cs="2  Nazanin" w:hint="cs"/>
          <w:color w:val="0070C0"/>
          <w:rtl/>
        </w:rPr>
        <w:t>نقش زنان در تقویت تاب‌آوری اجتماعی و فرهنگی جامعه</w:t>
      </w:r>
    </w:p>
    <w:p w14:paraId="251FC17B" w14:textId="77777777" w:rsidR="00011935" w:rsidRPr="004579E3" w:rsidRDefault="00011935" w:rsidP="001128F0">
      <w:pPr>
        <w:pStyle w:val="ListParagraph"/>
        <w:numPr>
          <w:ilvl w:val="0"/>
          <w:numId w:val="4"/>
        </w:numPr>
        <w:rPr>
          <w:rFonts w:cs="2  Nazanin"/>
          <w:color w:val="0070C0"/>
          <w:rtl/>
        </w:rPr>
      </w:pPr>
      <w:r w:rsidRPr="004579E3">
        <w:rPr>
          <w:rFonts w:cs="2  Nazanin" w:hint="cs"/>
          <w:color w:val="0070C0"/>
          <w:rtl/>
        </w:rPr>
        <w:t>مدیریت تربیتی و رسانه‌ای خانواده در برابر تهدیدات شناختی</w:t>
      </w:r>
    </w:p>
    <w:p w14:paraId="4E4E526A" w14:textId="77777777" w:rsidR="00011935" w:rsidRPr="004579E3" w:rsidRDefault="00011935" w:rsidP="001128F0">
      <w:pPr>
        <w:pStyle w:val="ListParagraph"/>
        <w:numPr>
          <w:ilvl w:val="0"/>
          <w:numId w:val="4"/>
        </w:numPr>
        <w:rPr>
          <w:rFonts w:cs="2  Nazanin"/>
          <w:color w:val="0070C0"/>
        </w:rPr>
      </w:pPr>
      <w:r w:rsidRPr="004579E3">
        <w:rPr>
          <w:rFonts w:cs="2  Nazanin" w:hint="cs"/>
          <w:color w:val="0070C0"/>
          <w:rtl/>
        </w:rPr>
        <w:t>جایگاه بانوان در شکل‌گیری جامعه مقاوم و تمدن‌ساز</w:t>
      </w:r>
    </w:p>
    <w:p w14:paraId="2DBC9855" w14:textId="77777777" w:rsidR="00011935" w:rsidRPr="004579E3" w:rsidRDefault="00011935" w:rsidP="001128F0">
      <w:pPr>
        <w:pStyle w:val="ListParagraph"/>
        <w:numPr>
          <w:ilvl w:val="0"/>
          <w:numId w:val="4"/>
        </w:numPr>
        <w:rPr>
          <w:rFonts w:cs="2  Nazanin"/>
          <w:color w:val="0070C0"/>
        </w:rPr>
      </w:pPr>
      <w:r w:rsidRPr="004579E3">
        <w:rPr>
          <w:rFonts w:cs="2  Nazanin"/>
          <w:color w:val="0070C0"/>
          <w:rtl/>
        </w:rPr>
        <w:t>نقش طلاب خواهر در جهاد تب</w:t>
      </w:r>
      <w:r w:rsidRPr="004579E3">
        <w:rPr>
          <w:rFonts w:cs="2  Nazanin" w:hint="cs"/>
          <w:color w:val="0070C0"/>
          <w:rtl/>
        </w:rPr>
        <w:t>یی</w:t>
      </w:r>
      <w:r w:rsidRPr="004579E3">
        <w:rPr>
          <w:rFonts w:cs="2  Nazanin" w:hint="eastAsia"/>
          <w:color w:val="0070C0"/>
          <w:rtl/>
        </w:rPr>
        <w:t>ن</w:t>
      </w:r>
      <w:r w:rsidRPr="004579E3">
        <w:rPr>
          <w:rFonts w:cs="2  Nazanin"/>
          <w:color w:val="0070C0"/>
          <w:rtl/>
        </w:rPr>
        <w:t xml:space="preserve"> و مقابله با روا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 w:hint="eastAsia"/>
          <w:color w:val="0070C0"/>
          <w:rtl/>
        </w:rPr>
        <w:t>ت‌ها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/>
          <w:color w:val="0070C0"/>
          <w:rtl/>
        </w:rPr>
        <w:t xml:space="preserve"> تحر</w:t>
      </w:r>
      <w:r w:rsidRPr="004579E3">
        <w:rPr>
          <w:rFonts w:cs="2  Nazanin" w:hint="cs"/>
          <w:color w:val="0070C0"/>
          <w:rtl/>
        </w:rPr>
        <w:t>ی</w:t>
      </w:r>
      <w:r w:rsidRPr="004579E3">
        <w:rPr>
          <w:rFonts w:cs="2  Nazanin" w:hint="eastAsia"/>
          <w:color w:val="0070C0"/>
          <w:rtl/>
        </w:rPr>
        <w:t>ف‌شده</w:t>
      </w:r>
      <w:r w:rsidRPr="004579E3">
        <w:rPr>
          <w:rFonts w:cs="2  Nazanin"/>
          <w:color w:val="0070C0"/>
          <w:rtl/>
        </w:rPr>
        <w:t xml:space="preserve"> از جبهه مقاومت</w:t>
      </w:r>
    </w:p>
    <w:p w14:paraId="372CB6F7" w14:textId="77777777" w:rsidR="00011935" w:rsidRPr="00A92E3E" w:rsidRDefault="00011935" w:rsidP="001128F0">
      <w:pPr>
        <w:ind w:left="36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9740383" w14:textId="77777777" w:rsidR="00011935" w:rsidRPr="00D34602" w:rsidRDefault="00011935" w:rsidP="001128F0">
      <w:pPr>
        <w:rPr>
          <w:lang w:bidi="fa-IR"/>
        </w:rPr>
      </w:pPr>
      <w:r w:rsidRPr="00D34602">
        <w:rPr>
          <w:rFonts w:hint="cs"/>
          <w:rtl/>
          <w:lang w:bidi="fa-IR"/>
        </w:rPr>
        <w:t>محور پنجم: تاب‌آوری اجتماعی و افق تمدن نوین اسلامی</w:t>
      </w:r>
    </w:p>
    <w:p w14:paraId="02B79402" w14:textId="77777777" w:rsidR="00011935" w:rsidRPr="00A92E3E" w:rsidRDefault="00011935" w:rsidP="001128F0">
      <w:pPr>
        <w:pStyle w:val="ListParagraph"/>
        <w:numPr>
          <w:ilvl w:val="0"/>
          <w:numId w:val="5"/>
        </w:numPr>
        <w:tabs>
          <w:tab w:val="right" w:pos="709"/>
        </w:tabs>
        <w:rPr>
          <w:rFonts w:cs="2  Nazanin"/>
          <w:color w:val="0070C0"/>
          <w:rtl/>
        </w:rPr>
      </w:pPr>
      <w:r w:rsidRPr="00A92E3E">
        <w:rPr>
          <w:rFonts w:cs="2  Nazanin"/>
          <w:color w:val="0070C0"/>
          <w:rtl/>
        </w:rPr>
        <w:t>مبان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اسلام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تاب‌آور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فرد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 w:hint="eastAsia"/>
          <w:color w:val="0070C0"/>
          <w:rtl/>
        </w:rPr>
        <w:t>،</w:t>
      </w:r>
      <w:r w:rsidRPr="00A92E3E">
        <w:rPr>
          <w:rFonts w:cs="2  Nazanin"/>
          <w:color w:val="0070C0"/>
          <w:rtl/>
        </w:rPr>
        <w:t xml:space="preserve"> خانوادگ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و اجتماع</w:t>
      </w:r>
      <w:r w:rsidRPr="00A92E3E">
        <w:rPr>
          <w:rFonts w:cs="2  Nazanin" w:hint="cs"/>
          <w:color w:val="0070C0"/>
          <w:rtl/>
        </w:rPr>
        <w:t>ی</w:t>
      </w:r>
    </w:p>
    <w:p w14:paraId="57B5B4EA" w14:textId="77777777" w:rsidR="00011935" w:rsidRPr="00A92E3E" w:rsidRDefault="00011935" w:rsidP="001128F0">
      <w:pPr>
        <w:pStyle w:val="ListParagraph"/>
        <w:numPr>
          <w:ilvl w:val="0"/>
          <w:numId w:val="5"/>
        </w:numPr>
        <w:tabs>
          <w:tab w:val="right" w:pos="709"/>
        </w:tabs>
        <w:rPr>
          <w:rFonts w:cs="2  Nazanin"/>
          <w:color w:val="0070C0"/>
          <w:rtl/>
        </w:rPr>
      </w:pPr>
      <w:r w:rsidRPr="00A92E3E">
        <w:rPr>
          <w:rFonts w:cs="2  Nazanin"/>
          <w:color w:val="0070C0"/>
          <w:rtl/>
        </w:rPr>
        <w:t>نقش ا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 w:hint="eastAsia"/>
          <w:color w:val="0070C0"/>
          <w:rtl/>
        </w:rPr>
        <w:t>مان،</w:t>
      </w:r>
      <w:r w:rsidRPr="00A92E3E">
        <w:rPr>
          <w:rFonts w:cs="2  Nazanin"/>
          <w:color w:val="0070C0"/>
          <w:rtl/>
        </w:rPr>
        <w:t xml:space="preserve"> معنو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 w:hint="eastAsia"/>
          <w:color w:val="0070C0"/>
          <w:rtl/>
        </w:rPr>
        <w:t>ت</w:t>
      </w:r>
      <w:r w:rsidRPr="00A92E3E">
        <w:rPr>
          <w:rFonts w:cs="2  Nazanin"/>
          <w:color w:val="0070C0"/>
          <w:rtl/>
        </w:rPr>
        <w:t xml:space="preserve"> و فرهنگ د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 w:hint="eastAsia"/>
          <w:color w:val="0070C0"/>
          <w:rtl/>
        </w:rPr>
        <w:t>ن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در ارتقا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تاب‌آور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اجتماع</w:t>
      </w:r>
      <w:r w:rsidRPr="00A92E3E">
        <w:rPr>
          <w:rFonts w:cs="2  Nazanin" w:hint="cs"/>
          <w:color w:val="0070C0"/>
          <w:rtl/>
        </w:rPr>
        <w:t>ی</w:t>
      </w:r>
    </w:p>
    <w:p w14:paraId="70EA6AF2" w14:textId="77777777" w:rsidR="00011935" w:rsidRPr="00A92E3E" w:rsidRDefault="00011935" w:rsidP="001128F0">
      <w:pPr>
        <w:pStyle w:val="ListParagraph"/>
        <w:numPr>
          <w:ilvl w:val="0"/>
          <w:numId w:val="5"/>
        </w:numPr>
        <w:tabs>
          <w:tab w:val="right" w:pos="709"/>
        </w:tabs>
        <w:rPr>
          <w:rFonts w:cs="2  Nazanin"/>
          <w:color w:val="0070C0"/>
          <w:rtl/>
        </w:rPr>
      </w:pPr>
      <w:r w:rsidRPr="00A92E3E">
        <w:rPr>
          <w:rFonts w:cs="2  Nazanin"/>
          <w:color w:val="0070C0"/>
          <w:rtl/>
        </w:rPr>
        <w:t>الگوها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بوم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تاب‌آور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در فرهنگ دفاع مقدس</w:t>
      </w:r>
    </w:p>
    <w:p w14:paraId="6C15B302" w14:textId="77777777" w:rsidR="00011935" w:rsidRPr="00A92E3E" w:rsidRDefault="00011935" w:rsidP="001128F0">
      <w:pPr>
        <w:pStyle w:val="ListParagraph"/>
        <w:numPr>
          <w:ilvl w:val="0"/>
          <w:numId w:val="5"/>
        </w:numPr>
        <w:tabs>
          <w:tab w:val="right" w:pos="709"/>
        </w:tabs>
        <w:rPr>
          <w:rFonts w:cs="2  Nazanin"/>
          <w:color w:val="0070C0"/>
          <w:rtl/>
        </w:rPr>
      </w:pPr>
      <w:r w:rsidRPr="00A92E3E">
        <w:rPr>
          <w:rFonts w:cs="2  Nazanin"/>
          <w:color w:val="0070C0"/>
          <w:rtl/>
        </w:rPr>
        <w:t>مقاومت اجتماع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و الزامات شکل‌گ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 w:hint="eastAsia"/>
          <w:color w:val="0070C0"/>
          <w:rtl/>
        </w:rPr>
        <w:t>ر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جامعه پ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 w:hint="eastAsia"/>
          <w:color w:val="0070C0"/>
          <w:rtl/>
        </w:rPr>
        <w:t>شرو</w:t>
      </w:r>
    </w:p>
    <w:p w14:paraId="17813F8D" w14:textId="77777777" w:rsidR="00011935" w:rsidRPr="00A92E3E" w:rsidRDefault="00011935" w:rsidP="001128F0">
      <w:pPr>
        <w:pStyle w:val="ListParagraph"/>
        <w:numPr>
          <w:ilvl w:val="0"/>
          <w:numId w:val="5"/>
        </w:numPr>
        <w:tabs>
          <w:tab w:val="right" w:pos="709"/>
        </w:tabs>
        <w:rPr>
          <w:rFonts w:cs="2  Nazanin"/>
          <w:color w:val="0070C0"/>
          <w:rtl/>
        </w:rPr>
      </w:pPr>
      <w:r w:rsidRPr="00A92E3E">
        <w:rPr>
          <w:rFonts w:cs="2  Nazanin"/>
          <w:color w:val="0070C0"/>
          <w:rtl/>
        </w:rPr>
        <w:t>نسبت م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 w:hint="eastAsia"/>
          <w:color w:val="0070C0"/>
          <w:rtl/>
        </w:rPr>
        <w:t>ان</w:t>
      </w:r>
      <w:r w:rsidRPr="00A92E3E">
        <w:rPr>
          <w:rFonts w:cs="2  Nazanin"/>
          <w:color w:val="0070C0"/>
          <w:rtl/>
        </w:rPr>
        <w:t xml:space="preserve"> مقاومت، تاب‌آور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و پ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 w:hint="eastAsia"/>
          <w:color w:val="0070C0"/>
          <w:rtl/>
        </w:rPr>
        <w:t>شرفت</w:t>
      </w:r>
      <w:r w:rsidRPr="00A92E3E">
        <w:rPr>
          <w:rFonts w:cs="2  Nazanin"/>
          <w:color w:val="0070C0"/>
          <w:rtl/>
        </w:rPr>
        <w:t xml:space="preserve"> اجتماع</w:t>
      </w:r>
      <w:r w:rsidRPr="00A92E3E">
        <w:rPr>
          <w:rFonts w:cs="2  Nazanin" w:hint="cs"/>
          <w:color w:val="0070C0"/>
          <w:rtl/>
        </w:rPr>
        <w:t>ی</w:t>
      </w:r>
    </w:p>
    <w:p w14:paraId="546FC662" w14:textId="77777777" w:rsidR="00011935" w:rsidRPr="00A92E3E" w:rsidRDefault="00011935" w:rsidP="001128F0">
      <w:pPr>
        <w:pStyle w:val="ListParagraph"/>
        <w:numPr>
          <w:ilvl w:val="0"/>
          <w:numId w:val="5"/>
        </w:numPr>
        <w:tabs>
          <w:tab w:val="right" w:pos="709"/>
        </w:tabs>
        <w:rPr>
          <w:rFonts w:cs="2  Nazanin"/>
          <w:color w:val="0070C0"/>
          <w:rtl/>
        </w:rPr>
      </w:pPr>
      <w:r w:rsidRPr="00A92E3E">
        <w:rPr>
          <w:rFonts w:cs="2  Nazanin"/>
          <w:color w:val="0070C0"/>
          <w:rtl/>
        </w:rPr>
        <w:t>سرما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 w:hint="eastAsia"/>
          <w:color w:val="0070C0"/>
          <w:rtl/>
        </w:rPr>
        <w:t>ه</w:t>
      </w:r>
      <w:r w:rsidRPr="00A92E3E">
        <w:rPr>
          <w:rFonts w:cs="2  Nazanin"/>
          <w:color w:val="0070C0"/>
          <w:rtl/>
        </w:rPr>
        <w:t xml:space="preserve"> اجتماع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و انسجام مل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در گفتمان مقاومت</w:t>
      </w:r>
    </w:p>
    <w:p w14:paraId="5F1A865A" w14:textId="77777777" w:rsidR="00011935" w:rsidRPr="00A92E3E" w:rsidRDefault="00011935" w:rsidP="001128F0">
      <w:pPr>
        <w:pStyle w:val="ListParagraph"/>
        <w:numPr>
          <w:ilvl w:val="0"/>
          <w:numId w:val="5"/>
        </w:numPr>
        <w:tabs>
          <w:tab w:val="right" w:pos="709"/>
        </w:tabs>
        <w:rPr>
          <w:rFonts w:cs="2  Nazanin"/>
          <w:color w:val="0070C0"/>
          <w:rtl/>
        </w:rPr>
      </w:pPr>
      <w:r w:rsidRPr="00A92E3E">
        <w:rPr>
          <w:rFonts w:cs="2  Nazanin"/>
          <w:color w:val="0070C0"/>
          <w:rtl/>
        </w:rPr>
        <w:t>نسبت م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 w:hint="eastAsia"/>
          <w:color w:val="0070C0"/>
          <w:rtl/>
        </w:rPr>
        <w:t>ان</w:t>
      </w:r>
      <w:r w:rsidRPr="00A92E3E">
        <w:rPr>
          <w:rFonts w:cs="2  Nazanin"/>
          <w:color w:val="0070C0"/>
          <w:rtl/>
        </w:rPr>
        <w:t xml:space="preserve"> مقاومت، تاب‌آور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و تمدن‌ساز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/>
          <w:color w:val="0070C0"/>
          <w:rtl/>
        </w:rPr>
        <w:t xml:space="preserve"> اسلام</w:t>
      </w:r>
      <w:r w:rsidRPr="00A92E3E">
        <w:rPr>
          <w:rFonts w:cs="2  Nazanin" w:hint="cs"/>
          <w:color w:val="0070C0"/>
          <w:rtl/>
        </w:rPr>
        <w:t>ی</w:t>
      </w:r>
    </w:p>
    <w:p w14:paraId="17A101FD" w14:textId="77777777" w:rsidR="00011935" w:rsidRPr="00A92E3E" w:rsidRDefault="00011935" w:rsidP="001128F0">
      <w:pPr>
        <w:pStyle w:val="ListParagraph"/>
        <w:numPr>
          <w:ilvl w:val="0"/>
          <w:numId w:val="5"/>
        </w:numPr>
        <w:tabs>
          <w:tab w:val="right" w:pos="709"/>
        </w:tabs>
        <w:rPr>
          <w:rFonts w:cs="2  Nazanin"/>
          <w:color w:val="0070C0"/>
          <w:rtl/>
        </w:rPr>
      </w:pPr>
      <w:r w:rsidRPr="00A92E3E">
        <w:rPr>
          <w:rFonts w:cs="2  Nazanin"/>
          <w:color w:val="0070C0"/>
          <w:rtl/>
        </w:rPr>
        <w:t>نقش گفتمان مقاومت در تحقق تمدن نو</w:t>
      </w:r>
      <w:r w:rsidRPr="00A92E3E">
        <w:rPr>
          <w:rFonts w:cs="2  Nazanin" w:hint="cs"/>
          <w:color w:val="0070C0"/>
          <w:rtl/>
        </w:rPr>
        <w:t>ی</w:t>
      </w:r>
      <w:r w:rsidRPr="00A92E3E">
        <w:rPr>
          <w:rFonts w:cs="2  Nazanin" w:hint="eastAsia"/>
          <w:color w:val="0070C0"/>
          <w:rtl/>
        </w:rPr>
        <w:t>ن</w:t>
      </w:r>
      <w:r w:rsidRPr="00A92E3E">
        <w:rPr>
          <w:rFonts w:cs="2  Nazanin"/>
          <w:color w:val="0070C0"/>
          <w:rtl/>
        </w:rPr>
        <w:t xml:space="preserve"> اسلام</w:t>
      </w:r>
      <w:r w:rsidRPr="00A92E3E">
        <w:rPr>
          <w:rFonts w:cs="2  Nazanin" w:hint="cs"/>
          <w:color w:val="0070C0"/>
          <w:rtl/>
        </w:rPr>
        <w:t>ی</w:t>
      </w:r>
    </w:p>
    <w:p w14:paraId="6F9AE342" w14:textId="77777777" w:rsidR="00BE69C4" w:rsidRDefault="00BE69C4"/>
    <w:sectPr w:rsidR="00BE69C4" w:rsidSect="00112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4CAE" w14:textId="77777777" w:rsidR="00C903F4" w:rsidRDefault="00C903F4" w:rsidP="001128F0">
      <w:r>
        <w:separator/>
      </w:r>
    </w:p>
  </w:endnote>
  <w:endnote w:type="continuationSeparator" w:id="0">
    <w:p w14:paraId="2D1C9816" w14:textId="77777777" w:rsidR="00C903F4" w:rsidRDefault="00C903F4" w:rsidP="0011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C76B" w14:textId="77777777" w:rsidR="001128F0" w:rsidRDefault="00112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104456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DAF55" w14:textId="798550A6" w:rsidR="001128F0" w:rsidRDefault="001128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6315B2" w14:textId="77777777" w:rsidR="001128F0" w:rsidRDefault="00112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87A2" w14:textId="77777777" w:rsidR="001128F0" w:rsidRDefault="00112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1AC9" w14:textId="77777777" w:rsidR="00C903F4" w:rsidRDefault="00C903F4" w:rsidP="001128F0">
      <w:r>
        <w:separator/>
      </w:r>
    </w:p>
  </w:footnote>
  <w:footnote w:type="continuationSeparator" w:id="0">
    <w:p w14:paraId="5B11D04E" w14:textId="77777777" w:rsidR="00C903F4" w:rsidRDefault="00C903F4" w:rsidP="00112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AB7E" w14:textId="77777777" w:rsidR="001128F0" w:rsidRDefault="00112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1429696"/>
      <w:docPartObj>
        <w:docPartGallery w:val="Watermarks"/>
        <w:docPartUnique/>
      </w:docPartObj>
    </w:sdtPr>
    <w:sdtContent>
      <w:p w14:paraId="5FDC1FEA" w14:textId="08FA1AB8" w:rsidR="001128F0" w:rsidRDefault="001128F0">
        <w:pPr>
          <w:pStyle w:val="Header"/>
        </w:pPr>
        <w:r>
          <w:rPr>
            <w:noProof/>
          </w:rPr>
          <w:pict w14:anchorId="635B56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87562205" o:spid="_x0000_s1025" type="#_x0000_t136" style="position:absolute;left:0;text-align:left;margin-left:0;margin-top:0;width:599.85pt;height:59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مدرسه علمیه تخصصی الزهرا علیها السلام ارومیه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C7B2" w14:textId="77777777" w:rsidR="001128F0" w:rsidRDefault="00112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6CD5"/>
    <w:multiLevelType w:val="hybridMultilevel"/>
    <w:tmpl w:val="0CAC8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59A2"/>
    <w:multiLevelType w:val="hybridMultilevel"/>
    <w:tmpl w:val="A432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E3CEA"/>
    <w:multiLevelType w:val="hybridMultilevel"/>
    <w:tmpl w:val="2DAEB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D21D3"/>
    <w:multiLevelType w:val="hybridMultilevel"/>
    <w:tmpl w:val="8F4E4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D28C1"/>
    <w:multiLevelType w:val="hybridMultilevel"/>
    <w:tmpl w:val="3EE67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868297">
    <w:abstractNumId w:val="1"/>
  </w:num>
  <w:num w:numId="2" w16cid:durableId="2096896101">
    <w:abstractNumId w:val="0"/>
  </w:num>
  <w:num w:numId="3" w16cid:durableId="1962422283">
    <w:abstractNumId w:val="2"/>
  </w:num>
  <w:num w:numId="4" w16cid:durableId="5257714">
    <w:abstractNumId w:val="3"/>
  </w:num>
  <w:num w:numId="5" w16cid:durableId="1512060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75"/>
    <w:rsid w:val="00011935"/>
    <w:rsid w:val="000D2E75"/>
    <w:rsid w:val="001128F0"/>
    <w:rsid w:val="009A1617"/>
    <w:rsid w:val="00B67536"/>
    <w:rsid w:val="00BE69C4"/>
    <w:rsid w:val="00C9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6F259A5E"/>
  <w15:chartTrackingRefBased/>
  <w15:docId w15:val="{46303344-85FE-44BA-8611-AAC8A7BC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935"/>
    <w:pPr>
      <w:bidi/>
      <w:spacing w:after="0" w:line="240" w:lineRule="auto"/>
    </w:pPr>
    <w:rPr>
      <w:rFonts w:ascii="B Mitra" w:hAnsi="B Mitra" w:cs="B Titr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28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8F0"/>
    <w:rPr>
      <w:rFonts w:ascii="B Mitra" w:hAnsi="B Mitra" w:cs="B Titr"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128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8F0"/>
    <w:rPr>
      <w:rFonts w:ascii="B Mitra" w:hAnsi="B Mitra" w:cs="B Titr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806C-ED6E-4336-99B2-754CE88C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hozeh</dc:creator>
  <cp:keywords/>
  <dc:description/>
  <cp:lastModifiedBy>ss</cp:lastModifiedBy>
  <cp:revision>3</cp:revision>
  <dcterms:created xsi:type="dcterms:W3CDTF">2026-06-27T05:49:00Z</dcterms:created>
  <dcterms:modified xsi:type="dcterms:W3CDTF">2026-06-29T08:24:00Z</dcterms:modified>
</cp:coreProperties>
</file>